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C1722" w14:textId="77777777" w:rsidR="009A7D60" w:rsidRPr="00CF55C9" w:rsidRDefault="009A7D60" w:rsidP="009A7D60">
      <w:pPr>
        <w:jc w:val="center"/>
        <w:rPr>
          <w:rFonts w:cs="Arial"/>
          <w:b/>
          <w:color w:val="00B050"/>
          <w:kern w:val="32"/>
          <w:sz w:val="28"/>
          <w:szCs w:val="28"/>
          <w:lang w:val="nl-BE" w:eastAsia="fr-FR"/>
        </w:rPr>
      </w:pPr>
      <w:r w:rsidRPr="00CF55C9">
        <w:rPr>
          <w:rFonts w:cs="Arial"/>
          <w:b/>
          <w:noProof/>
          <w:color w:val="00B050"/>
          <w:kern w:val="32"/>
          <w:sz w:val="28"/>
          <w:szCs w:val="28"/>
          <w:lang w:val="en-US" w:eastAsia="en-US"/>
        </w:rPr>
        <w:drawing>
          <wp:anchor distT="0" distB="0" distL="114300" distR="114300" simplePos="0" relativeHeight="251660288" behindDoc="0" locked="0" layoutInCell="1" allowOverlap="1" wp14:anchorId="4F99A574" wp14:editId="546D2782">
            <wp:simplePos x="0" y="0"/>
            <wp:positionH relativeFrom="column">
              <wp:posOffset>27305</wp:posOffset>
            </wp:positionH>
            <wp:positionV relativeFrom="paragraph">
              <wp:posOffset>-394414</wp:posOffset>
            </wp:positionV>
            <wp:extent cx="1566949" cy="49876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sano_logo_POS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949" cy="498764"/>
                    </a:xfrm>
                    <a:prstGeom prst="rect">
                      <a:avLst/>
                    </a:prstGeom>
                  </pic:spPr>
                </pic:pic>
              </a:graphicData>
            </a:graphic>
            <wp14:sizeRelH relativeFrom="page">
              <wp14:pctWidth>0</wp14:pctWidth>
            </wp14:sizeRelH>
            <wp14:sizeRelV relativeFrom="page">
              <wp14:pctHeight>0</wp14:pctHeight>
            </wp14:sizeRelV>
          </wp:anchor>
        </w:drawing>
      </w:r>
    </w:p>
    <w:p w14:paraId="250D80BD" w14:textId="1AAF487E" w:rsidR="009A7D60" w:rsidRPr="00CF55C9" w:rsidRDefault="009A7D60" w:rsidP="00102104">
      <w:pPr>
        <w:jc w:val="center"/>
        <w:rPr>
          <w:rFonts w:cs="Arial"/>
          <w:b/>
          <w:color w:val="00B050"/>
          <w:kern w:val="32"/>
          <w:sz w:val="28"/>
          <w:szCs w:val="28"/>
          <w:lang w:val="nl-BE" w:eastAsia="fr-FR"/>
        </w:rPr>
      </w:pPr>
      <w:r w:rsidRPr="00CF55C9">
        <w:rPr>
          <w:rFonts w:cs="Arial"/>
          <w:b/>
          <w:color w:val="00B050"/>
          <w:kern w:val="32"/>
          <w:sz w:val="28"/>
          <w:szCs w:val="28"/>
          <w:lang w:val="nl-BE" w:eastAsia="fr-FR"/>
        </w:rPr>
        <w:t xml:space="preserve">Epidemiologische surveillance van </w:t>
      </w:r>
      <w:r w:rsidR="00102104">
        <w:rPr>
          <w:rFonts w:cs="Arial"/>
          <w:b/>
          <w:color w:val="00B050"/>
          <w:kern w:val="32"/>
          <w:sz w:val="28"/>
          <w:szCs w:val="28"/>
          <w:lang w:val="nl-BE" w:eastAsia="fr-FR"/>
        </w:rPr>
        <w:t xml:space="preserve">invasieve </w:t>
      </w:r>
      <w:r w:rsidR="000B76E9" w:rsidRPr="00CF55C9">
        <w:rPr>
          <w:rFonts w:cs="Arial"/>
          <w:b/>
          <w:color w:val="00B050"/>
          <w:kern w:val="32"/>
          <w:sz w:val="28"/>
          <w:szCs w:val="28"/>
          <w:lang w:val="nl-BE" w:eastAsia="fr-FR"/>
        </w:rPr>
        <w:t>meningokokkeninfecties</w:t>
      </w:r>
      <w:r w:rsidR="00102104">
        <w:rPr>
          <w:rFonts w:cs="Arial"/>
          <w:b/>
          <w:color w:val="00B050"/>
          <w:kern w:val="32"/>
          <w:sz w:val="28"/>
          <w:szCs w:val="28"/>
          <w:lang w:val="nl-BE" w:eastAsia="fr-FR"/>
        </w:rPr>
        <w:t xml:space="preserve"> - </w:t>
      </w:r>
      <w:r w:rsidRPr="00CF55C9">
        <w:rPr>
          <w:rFonts w:cs="Arial"/>
          <w:b/>
          <w:color w:val="00B050"/>
          <w:kern w:val="32"/>
          <w:sz w:val="28"/>
          <w:szCs w:val="28"/>
          <w:lang w:val="nl-BE" w:eastAsia="fr-FR"/>
        </w:rPr>
        <w:t>201</w:t>
      </w:r>
      <w:r w:rsidR="00585E05" w:rsidRPr="00CF55C9">
        <w:rPr>
          <w:rFonts w:cs="Arial"/>
          <w:b/>
          <w:color w:val="00B050"/>
          <w:kern w:val="32"/>
          <w:sz w:val="28"/>
          <w:szCs w:val="28"/>
          <w:lang w:val="nl-BE" w:eastAsia="fr-FR"/>
        </w:rPr>
        <w:t>7</w:t>
      </w:r>
    </w:p>
    <w:p w14:paraId="12108AEF" w14:textId="77777777" w:rsidR="009A7D60" w:rsidRPr="00CF55C9" w:rsidRDefault="009A7D60" w:rsidP="005E7B24">
      <w:pPr>
        <w:spacing w:before="0"/>
        <w:rPr>
          <w:rFonts w:cs="Arial"/>
          <w:color w:val="808080" w:themeColor="background1" w:themeShade="80"/>
          <w:kern w:val="32"/>
          <w:sz w:val="22"/>
          <w:lang w:val="nl-BE" w:eastAsia="fr-FR"/>
        </w:rPr>
      </w:pPr>
    </w:p>
    <w:p w14:paraId="7F65710E" w14:textId="7B48D1FC" w:rsidR="00102104" w:rsidRPr="003F7534" w:rsidRDefault="00102104" w:rsidP="00102104">
      <w:pPr>
        <w:spacing w:before="0"/>
        <w:rPr>
          <w:rFonts w:cs="Arial"/>
          <w:color w:val="808080" w:themeColor="background1" w:themeShade="80"/>
          <w:kern w:val="32"/>
          <w:sz w:val="18"/>
          <w:szCs w:val="18"/>
          <w:vertAlign w:val="superscript"/>
          <w:lang w:val="nl-BE" w:eastAsia="fr-FR"/>
        </w:rPr>
      </w:pPr>
      <w:r w:rsidRPr="003F7534">
        <w:rPr>
          <w:rFonts w:cs="Arial"/>
          <w:color w:val="808080" w:themeColor="background1" w:themeShade="80"/>
          <w:kern w:val="32"/>
          <w:sz w:val="18"/>
          <w:szCs w:val="18"/>
          <w:lang w:val="nl-BE" w:eastAsia="fr-FR"/>
        </w:rPr>
        <w:t>Auteurs:</w:t>
      </w:r>
      <w:r w:rsidR="00E0023D" w:rsidRPr="003F7534">
        <w:rPr>
          <w:rFonts w:cs="Arial"/>
          <w:color w:val="808080" w:themeColor="background1" w:themeShade="80"/>
          <w:kern w:val="32"/>
          <w:sz w:val="18"/>
          <w:szCs w:val="18"/>
          <w:lang w:val="nl-BE" w:eastAsia="fr-FR"/>
        </w:rPr>
        <w:t xml:space="preserve"> </w:t>
      </w:r>
      <w:r w:rsidRPr="003F7534">
        <w:rPr>
          <w:rFonts w:cs="Arial"/>
          <w:color w:val="808080" w:themeColor="background1" w:themeShade="80"/>
          <w:kern w:val="32"/>
          <w:sz w:val="18"/>
          <w:szCs w:val="18"/>
          <w:lang w:val="nl-BE" w:eastAsia="fr-FR"/>
        </w:rPr>
        <w:t>Nele Boon</w:t>
      </w:r>
      <w:r w:rsidRPr="003F7534">
        <w:rPr>
          <w:rFonts w:cs="Arial"/>
          <w:color w:val="808080" w:themeColor="background1" w:themeShade="80"/>
          <w:kern w:val="32"/>
          <w:sz w:val="18"/>
          <w:szCs w:val="18"/>
          <w:vertAlign w:val="superscript"/>
          <w:lang w:val="nl-BE" w:eastAsia="fr-FR"/>
        </w:rPr>
        <w:t>1</w:t>
      </w:r>
      <w:r w:rsidR="002A51E7" w:rsidRPr="003F7534">
        <w:rPr>
          <w:rFonts w:cs="Arial"/>
          <w:color w:val="808080" w:themeColor="background1" w:themeShade="80"/>
          <w:kern w:val="32"/>
          <w:sz w:val="18"/>
          <w:szCs w:val="18"/>
          <w:lang w:val="nl-BE" w:eastAsia="fr-FR"/>
        </w:rPr>
        <w:t xml:space="preserve"> and</w:t>
      </w:r>
      <w:r w:rsidRPr="003F7534">
        <w:rPr>
          <w:rFonts w:cs="Arial"/>
          <w:color w:val="808080" w:themeColor="background1" w:themeShade="80"/>
          <w:kern w:val="32"/>
          <w:sz w:val="18"/>
          <w:szCs w:val="18"/>
          <w:lang w:val="nl-BE" w:eastAsia="fr-FR"/>
        </w:rPr>
        <w:t xml:space="preserve"> </w:t>
      </w:r>
      <w:r w:rsidR="002A51E7" w:rsidRPr="003F7534">
        <w:rPr>
          <w:rFonts w:cs="Arial"/>
          <w:color w:val="808080" w:themeColor="background1" w:themeShade="80"/>
          <w:kern w:val="32"/>
          <w:sz w:val="18"/>
          <w:szCs w:val="18"/>
          <w:lang w:val="nl-BE" w:eastAsia="fr-FR"/>
        </w:rPr>
        <w:t>Tine Grammens</w:t>
      </w:r>
      <w:r w:rsidR="002A51E7" w:rsidRPr="003F7534">
        <w:rPr>
          <w:rFonts w:cs="Arial"/>
          <w:color w:val="808080" w:themeColor="background1" w:themeShade="80"/>
          <w:kern w:val="32"/>
          <w:sz w:val="18"/>
          <w:szCs w:val="18"/>
          <w:vertAlign w:val="superscript"/>
          <w:lang w:val="nl-BE" w:eastAsia="fr-FR"/>
        </w:rPr>
        <w:t>1</w:t>
      </w:r>
      <w:r w:rsidR="002A51E7" w:rsidRPr="003F7534">
        <w:rPr>
          <w:rFonts w:cs="Arial"/>
          <w:color w:val="808080" w:themeColor="background1" w:themeShade="80"/>
          <w:kern w:val="32"/>
          <w:sz w:val="18"/>
          <w:szCs w:val="18"/>
          <w:lang w:val="nl-BE" w:eastAsia="fr-FR"/>
        </w:rPr>
        <w:t xml:space="preserve">, </w:t>
      </w:r>
      <w:r w:rsidRPr="003F7534">
        <w:rPr>
          <w:rFonts w:cs="Arial"/>
          <w:color w:val="808080" w:themeColor="background1" w:themeShade="80"/>
          <w:kern w:val="32"/>
          <w:sz w:val="18"/>
          <w:szCs w:val="18"/>
          <w:lang w:val="nl-BE" w:eastAsia="fr-FR"/>
        </w:rPr>
        <w:t>Wesley Mattheus²,</w:t>
      </w:r>
      <w:r w:rsidR="00E0023D" w:rsidRPr="003F7534">
        <w:rPr>
          <w:rFonts w:cs="Arial"/>
          <w:color w:val="808080" w:themeColor="background1" w:themeShade="80"/>
          <w:kern w:val="32"/>
          <w:sz w:val="18"/>
          <w:szCs w:val="18"/>
          <w:lang w:val="nl-BE" w:eastAsia="fr-FR"/>
        </w:rPr>
        <w:t xml:space="preserve"> </w:t>
      </w:r>
      <w:r w:rsidRPr="003F7534">
        <w:rPr>
          <w:rFonts w:cs="Arial"/>
          <w:color w:val="808080" w:themeColor="background1" w:themeShade="80"/>
          <w:kern w:val="32"/>
          <w:sz w:val="18"/>
          <w:szCs w:val="18"/>
          <w:lang w:val="nl-BE" w:eastAsia="fr-FR"/>
        </w:rPr>
        <w:t>Chloé Wyndham-Thomas</w:t>
      </w:r>
      <w:r w:rsidRPr="003F7534">
        <w:rPr>
          <w:rFonts w:cs="Arial"/>
          <w:color w:val="808080" w:themeColor="background1" w:themeShade="80"/>
          <w:kern w:val="32"/>
          <w:sz w:val="18"/>
          <w:szCs w:val="18"/>
          <w:vertAlign w:val="superscript"/>
          <w:lang w:val="nl-BE" w:eastAsia="fr-FR"/>
        </w:rPr>
        <w:t>1</w:t>
      </w:r>
    </w:p>
    <w:p w14:paraId="71AF168D" w14:textId="36658FB3" w:rsidR="00102104" w:rsidRPr="003F7534" w:rsidRDefault="00102104" w:rsidP="00102104">
      <w:pPr>
        <w:spacing w:before="0" w:after="240"/>
        <w:jc w:val="left"/>
        <w:rPr>
          <w:rFonts w:cs="Arial"/>
          <w:color w:val="808080" w:themeColor="background1" w:themeShade="80"/>
          <w:kern w:val="32"/>
          <w:sz w:val="18"/>
          <w:szCs w:val="20"/>
          <w:vertAlign w:val="superscript"/>
          <w:lang w:val="nl-BE" w:eastAsia="fr-FR"/>
        </w:rPr>
      </w:pPr>
      <w:r w:rsidRPr="003F7534">
        <w:rPr>
          <w:rFonts w:cs="Arial"/>
          <w:color w:val="808080" w:themeColor="background1" w:themeShade="80"/>
          <w:kern w:val="32"/>
          <w:sz w:val="18"/>
          <w:szCs w:val="20"/>
          <w:lang w:val="nl-BE" w:eastAsia="fr-FR"/>
        </w:rPr>
        <w:t>Revisie:</w:t>
      </w:r>
      <w:r w:rsidRPr="003F7534">
        <w:rPr>
          <w:rFonts w:cs="Arial"/>
          <w:kern w:val="32"/>
          <w:sz w:val="18"/>
          <w:szCs w:val="20"/>
          <w:lang w:val="nl-BE" w:eastAsia="fr-FR"/>
        </w:rPr>
        <w:t xml:space="preserve"> </w:t>
      </w:r>
      <w:r w:rsidRPr="003F7534">
        <w:rPr>
          <w:rFonts w:cs="Arial"/>
          <w:color w:val="808080" w:themeColor="background1" w:themeShade="80"/>
          <w:kern w:val="32"/>
          <w:sz w:val="18"/>
          <w:szCs w:val="20"/>
          <w:lang w:val="nl-BE" w:eastAsia="fr-FR"/>
        </w:rPr>
        <w:t>Paloma Carrillo</w:t>
      </w:r>
      <w:r w:rsidRPr="003F7534">
        <w:rPr>
          <w:rFonts w:cs="Arial"/>
          <w:color w:val="808080" w:themeColor="background1" w:themeShade="80"/>
          <w:kern w:val="32"/>
          <w:sz w:val="18"/>
          <w:szCs w:val="20"/>
          <w:vertAlign w:val="superscript"/>
          <w:lang w:val="nl-BE" w:eastAsia="fr-FR"/>
        </w:rPr>
        <w:t>3</w:t>
      </w:r>
      <w:r w:rsidRPr="003F7534">
        <w:rPr>
          <w:rFonts w:cs="Arial"/>
          <w:color w:val="808080" w:themeColor="background1" w:themeShade="80"/>
          <w:kern w:val="32"/>
          <w:sz w:val="18"/>
          <w:szCs w:val="20"/>
          <w:lang w:val="nl-BE" w:eastAsia="fr-FR"/>
        </w:rPr>
        <w:t>, Romain Mahieu</w:t>
      </w:r>
      <w:r w:rsidRPr="003F7534">
        <w:rPr>
          <w:rFonts w:cs="Arial"/>
          <w:color w:val="808080" w:themeColor="background1" w:themeShade="80"/>
          <w:kern w:val="32"/>
          <w:sz w:val="18"/>
          <w:szCs w:val="20"/>
          <w:vertAlign w:val="superscript"/>
          <w:lang w:val="nl-BE" w:eastAsia="fr-FR"/>
        </w:rPr>
        <w:t>4</w:t>
      </w:r>
      <w:r w:rsidRPr="003F7534">
        <w:rPr>
          <w:rFonts w:cs="Arial"/>
          <w:color w:val="808080" w:themeColor="background1" w:themeShade="80"/>
          <w:kern w:val="32"/>
          <w:sz w:val="18"/>
          <w:szCs w:val="20"/>
          <w:lang w:val="nl-BE" w:eastAsia="fr-FR"/>
        </w:rPr>
        <w:t>, Sophie Quoilin</w:t>
      </w:r>
      <w:r w:rsidRPr="003F7534">
        <w:rPr>
          <w:rFonts w:cs="Arial"/>
          <w:color w:val="808080" w:themeColor="background1" w:themeShade="80"/>
          <w:kern w:val="32"/>
          <w:sz w:val="18"/>
          <w:szCs w:val="20"/>
          <w:vertAlign w:val="superscript"/>
          <w:lang w:val="nl-BE" w:eastAsia="fr-FR"/>
        </w:rPr>
        <w:t>1</w:t>
      </w:r>
      <w:r w:rsidRPr="003F7534">
        <w:rPr>
          <w:rFonts w:cs="Arial"/>
          <w:color w:val="808080" w:themeColor="background1" w:themeShade="80"/>
          <w:kern w:val="32"/>
          <w:sz w:val="18"/>
          <w:szCs w:val="20"/>
          <w:lang w:val="nl-BE" w:eastAsia="fr-FR"/>
        </w:rPr>
        <w:t>, Carole Schirvel</w:t>
      </w:r>
      <w:r w:rsidRPr="003F7534">
        <w:rPr>
          <w:rFonts w:cs="Arial"/>
          <w:color w:val="808080" w:themeColor="background1" w:themeShade="80"/>
          <w:kern w:val="32"/>
          <w:sz w:val="18"/>
          <w:szCs w:val="20"/>
          <w:vertAlign w:val="superscript"/>
          <w:lang w:val="nl-BE" w:eastAsia="fr-FR"/>
        </w:rPr>
        <w:t>5</w:t>
      </w:r>
      <w:r w:rsidRPr="003F7534">
        <w:rPr>
          <w:rFonts w:cs="Arial"/>
          <w:color w:val="808080" w:themeColor="background1" w:themeShade="80"/>
          <w:kern w:val="32"/>
          <w:sz w:val="18"/>
          <w:szCs w:val="20"/>
          <w:lang w:val="nl-BE" w:eastAsia="fr-FR"/>
        </w:rPr>
        <w:t>, Mireille Thomas</w:t>
      </w:r>
      <w:r w:rsidRPr="003F7534">
        <w:rPr>
          <w:rFonts w:cs="Arial"/>
          <w:color w:val="808080" w:themeColor="background1" w:themeShade="80"/>
          <w:kern w:val="32"/>
          <w:sz w:val="18"/>
          <w:szCs w:val="20"/>
          <w:vertAlign w:val="superscript"/>
          <w:lang w:val="nl-BE" w:eastAsia="fr-FR"/>
        </w:rPr>
        <w:t>6</w:t>
      </w:r>
      <w:r w:rsidRPr="003F7534">
        <w:rPr>
          <w:rFonts w:cs="Arial"/>
          <w:color w:val="808080" w:themeColor="background1" w:themeShade="80"/>
          <w:kern w:val="32"/>
          <w:sz w:val="18"/>
          <w:szCs w:val="20"/>
          <w:lang w:val="nl-BE" w:eastAsia="fr-FR"/>
        </w:rPr>
        <w:t>, Geert Top</w:t>
      </w:r>
      <w:r w:rsidRPr="003F7534">
        <w:rPr>
          <w:rFonts w:cs="Arial"/>
          <w:color w:val="808080" w:themeColor="background1" w:themeShade="80"/>
          <w:kern w:val="32"/>
          <w:sz w:val="18"/>
          <w:szCs w:val="20"/>
          <w:vertAlign w:val="superscript"/>
          <w:lang w:val="nl-BE" w:eastAsia="fr-FR"/>
        </w:rPr>
        <w:t>7</w:t>
      </w:r>
    </w:p>
    <w:p w14:paraId="650111C9" w14:textId="62252D08" w:rsidR="00102104" w:rsidRPr="00102104" w:rsidRDefault="00102104" w:rsidP="00102104">
      <w:pPr>
        <w:spacing w:before="0" w:after="240"/>
        <w:rPr>
          <w:rFonts w:cs="Arial"/>
          <w:color w:val="808080" w:themeColor="background1" w:themeShade="80"/>
          <w:kern w:val="32"/>
          <w:szCs w:val="20"/>
          <w:vertAlign w:val="superscript"/>
          <w:lang w:val="nl-BE" w:eastAsia="fr-FR"/>
        </w:rPr>
      </w:pPr>
      <w:r w:rsidRPr="00102104">
        <w:rPr>
          <w:rFonts w:cs="Arial"/>
          <w:i/>
          <w:color w:val="808080" w:themeColor="background1" w:themeShade="80"/>
          <w:kern w:val="32"/>
          <w:sz w:val="16"/>
          <w:vertAlign w:val="superscript"/>
          <w:lang w:val="nl-BE" w:eastAsia="fr-FR"/>
        </w:rPr>
        <w:t>1</w:t>
      </w:r>
      <w:r w:rsidRPr="00102104">
        <w:rPr>
          <w:rFonts w:cs="Arial"/>
          <w:i/>
          <w:color w:val="808080" w:themeColor="background1" w:themeShade="80"/>
          <w:kern w:val="32"/>
          <w:sz w:val="16"/>
          <w:lang w:val="nl-BE" w:eastAsia="fr-FR"/>
        </w:rPr>
        <w:t xml:space="preserve">Epidemiologie van infectieziekten, Sciensano ; </w:t>
      </w:r>
      <w:r w:rsidRPr="00102104">
        <w:rPr>
          <w:rFonts w:cs="Arial"/>
          <w:i/>
          <w:color w:val="808080" w:themeColor="background1" w:themeShade="80"/>
          <w:kern w:val="32"/>
          <w:sz w:val="16"/>
          <w:vertAlign w:val="superscript"/>
          <w:lang w:val="nl-BE" w:eastAsia="fr-FR"/>
        </w:rPr>
        <w:t xml:space="preserve">2 </w:t>
      </w:r>
      <w:r w:rsidRPr="00102104">
        <w:rPr>
          <w:rFonts w:cs="Arial"/>
          <w:i/>
          <w:color w:val="808080" w:themeColor="background1" w:themeShade="80"/>
          <w:kern w:val="32"/>
          <w:sz w:val="16"/>
          <w:lang w:val="nl-BE" w:eastAsia="fr-FR"/>
        </w:rPr>
        <w:t xml:space="preserve">Nationaal Referentiecentrum voor Neisseria meningitidis, Sciensano; </w:t>
      </w:r>
      <w:r w:rsidRPr="00102104">
        <w:rPr>
          <w:rFonts w:cs="Arial"/>
          <w:i/>
          <w:color w:val="808080" w:themeColor="background1" w:themeShade="80"/>
          <w:kern w:val="32"/>
          <w:sz w:val="16"/>
          <w:vertAlign w:val="superscript"/>
          <w:lang w:val="nl-BE" w:eastAsia="fr-FR"/>
        </w:rPr>
        <w:t>3</w:t>
      </w:r>
      <w:r w:rsidRPr="00102104">
        <w:rPr>
          <w:rFonts w:cs="Arial"/>
          <w:i/>
          <w:color w:val="808080" w:themeColor="background1" w:themeShade="80"/>
          <w:kern w:val="32"/>
          <w:sz w:val="16"/>
          <w:lang w:val="nl-BE" w:eastAsia="fr-FR"/>
        </w:rPr>
        <w:t>Office de la Naissance et de l’enfance;</w:t>
      </w:r>
      <w:r w:rsidRPr="00102104">
        <w:rPr>
          <w:rFonts w:cs="Arial"/>
          <w:i/>
          <w:color w:val="808080" w:themeColor="background1" w:themeShade="80"/>
          <w:kern w:val="32"/>
          <w:sz w:val="16"/>
          <w:vertAlign w:val="superscript"/>
          <w:lang w:val="nl-BE" w:eastAsia="fr-FR"/>
        </w:rPr>
        <w:t xml:space="preserve"> 4</w:t>
      </w:r>
      <w:r w:rsidRPr="00102104">
        <w:rPr>
          <w:rFonts w:cs="Arial"/>
          <w:i/>
          <w:color w:val="808080" w:themeColor="background1" w:themeShade="80"/>
          <w:kern w:val="32"/>
          <w:sz w:val="16"/>
          <w:lang w:val="nl-BE" w:eastAsia="fr-FR"/>
        </w:rPr>
        <w:t xml:space="preserve">Gemeenschappelijke Gemeenschapscommissie; </w:t>
      </w:r>
      <w:r w:rsidRPr="00102104">
        <w:rPr>
          <w:rFonts w:cs="Arial"/>
          <w:i/>
          <w:color w:val="808080" w:themeColor="background1" w:themeShade="80"/>
          <w:kern w:val="32"/>
          <w:sz w:val="16"/>
          <w:vertAlign w:val="superscript"/>
          <w:lang w:val="nl-BE" w:eastAsia="fr-FR"/>
        </w:rPr>
        <w:t>5</w:t>
      </w:r>
      <w:r w:rsidRPr="00102104">
        <w:rPr>
          <w:rFonts w:cs="Arial"/>
          <w:i/>
          <w:color w:val="808080" w:themeColor="background1" w:themeShade="80"/>
          <w:kern w:val="32"/>
          <w:sz w:val="16"/>
          <w:lang w:val="nl-BE" w:eastAsia="fr-FR"/>
        </w:rPr>
        <w:t xml:space="preserve">Agence pour une vie de qualité; </w:t>
      </w:r>
      <w:r w:rsidRPr="00102104">
        <w:rPr>
          <w:rFonts w:cs="Arial"/>
          <w:i/>
          <w:color w:val="808080" w:themeColor="background1" w:themeShade="80"/>
          <w:kern w:val="32"/>
          <w:sz w:val="16"/>
          <w:vertAlign w:val="superscript"/>
          <w:lang w:val="nl-BE" w:eastAsia="fr-FR"/>
        </w:rPr>
        <w:t>6</w:t>
      </w:r>
      <w:r w:rsidRPr="00102104">
        <w:rPr>
          <w:rFonts w:cs="Arial"/>
          <w:i/>
          <w:color w:val="808080" w:themeColor="background1" w:themeShade="80"/>
          <w:kern w:val="32"/>
          <w:sz w:val="16"/>
          <w:lang w:val="nl-BE" w:eastAsia="fr-FR"/>
        </w:rPr>
        <w:t xml:space="preserve">Deutschsprachige Gemeinschaft; </w:t>
      </w:r>
      <w:r w:rsidRPr="00102104">
        <w:rPr>
          <w:rFonts w:cs="Arial"/>
          <w:i/>
          <w:color w:val="808080" w:themeColor="background1" w:themeShade="80"/>
          <w:kern w:val="32"/>
          <w:sz w:val="16"/>
          <w:vertAlign w:val="superscript"/>
          <w:lang w:val="nl-BE" w:eastAsia="fr-FR"/>
        </w:rPr>
        <w:t>7</w:t>
      </w:r>
      <w:r w:rsidRPr="00102104">
        <w:rPr>
          <w:rFonts w:cs="Arial"/>
          <w:i/>
          <w:color w:val="808080" w:themeColor="background1" w:themeShade="80"/>
          <w:kern w:val="32"/>
          <w:sz w:val="16"/>
          <w:lang w:val="nl-BE" w:eastAsia="fr-FR"/>
        </w:rPr>
        <w:t>Agentschap Zorg en Gezondheid.</w:t>
      </w:r>
    </w:p>
    <w:p w14:paraId="6AB163E6" w14:textId="0522C006" w:rsidR="008F4BCA" w:rsidRPr="00CF55C9" w:rsidRDefault="00367EA4" w:rsidP="005E7B24">
      <w:pPr>
        <w:spacing w:before="0"/>
        <w:rPr>
          <w:rFonts w:cs="Arial"/>
          <w:color w:val="808080" w:themeColor="background1" w:themeShade="80"/>
          <w:kern w:val="32"/>
          <w:sz w:val="22"/>
          <w:lang w:val="nl-BE" w:eastAsia="fr-FR"/>
        </w:rPr>
      </w:pPr>
      <w:r w:rsidRPr="00CF55C9">
        <w:rPr>
          <w:rFonts w:ascii="Calibri" w:hAnsi="Calibri" w:cs="Calibri"/>
          <w:noProof/>
          <w:szCs w:val="20"/>
          <w:lang w:val="en-US" w:eastAsia="en-US"/>
        </w:rPr>
        <mc:AlternateContent>
          <mc:Choice Requires="wps">
            <w:drawing>
              <wp:anchor distT="0" distB="0" distL="114300" distR="114300" simplePos="0" relativeHeight="251659264" behindDoc="0" locked="0" layoutInCell="1" allowOverlap="1" wp14:anchorId="7A91944B" wp14:editId="57DEFE83">
                <wp:simplePos x="0" y="0"/>
                <wp:positionH relativeFrom="column">
                  <wp:posOffset>19050</wp:posOffset>
                </wp:positionH>
                <wp:positionV relativeFrom="paragraph">
                  <wp:posOffset>99695</wp:posOffset>
                </wp:positionV>
                <wp:extent cx="5853545" cy="2895600"/>
                <wp:effectExtent l="0" t="0" r="1397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545" cy="2895600"/>
                        </a:xfrm>
                        <a:prstGeom prst="rect">
                          <a:avLst/>
                        </a:prstGeom>
                        <a:solidFill>
                          <a:srgbClr val="D8D8D8"/>
                        </a:solidFill>
                        <a:ln w="9525">
                          <a:solidFill>
                            <a:srgbClr val="000000"/>
                          </a:solidFill>
                          <a:miter lim="800000"/>
                          <a:headEnd/>
                          <a:tailEnd/>
                        </a:ln>
                      </wps:spPr>
                      <wps:txbx>
                        <w:txbxContent>
                          <w:p w14:paraId="0E7E0488" w14:textId="77777777" w:rsidR="00B06A96" w:rsidRPr="00783E26" w:rsidRDefault="00B06A96" w:rsidP="00783E26">
                            <w:pPr>
                              <w:rPr>
                                <w:b/>
                              </w:rPr>
                            </w:pPr>
                            <w:r w:rsidRPr="00783E26">
                              <w:rPr>
                                <w:b/>
                              </w:rPr>
                              <w:t>Hoofdpunten</w:t>
                            </w:r>
                          </w:p>
                          <w:p w14:paraId="005D05D2" w14:textId="236EE594" w:rsidR="00B06A96" w:rsidRDefault="00B06A96" w:rsidP="00002F24">
                            <w:pPr>
                              <w:pStyle w:val="ListParagraph"/>
                              <w:numPr>
                                <w:ilvl w:val="0"/>
                                <w:numId w:val="7"/>
                              </w:numPr>
                              <w:rPr>
                                <w:lang w:val="nl-NL"/>
                              </w:rPr>
                            </w:pPr>
                            <w:r>
                              <w:rPr>
                                <w:lang w:val="nl-NL"/>
                              </w:rPr>
                              <w:t>Het aantal gevallen van invasieve meningokokkeninfecties in België is sterk gedaald sinds de introductie van algemene vaccinatie tegen serogroep C in 2002.</w:t>
                            </w:r>
                          </w:p>
                          <w:p w14:paraId="534735D9" w14:textId="1697A39C" w:rsidR="00B06A96" w:rsidRDefault="00B06A96" w:rsidP="00002F24">
                            <w:pPr>
                              <w:pStyle w:val="ListParagraph"/>
                              <w:numPr>
                                <w:ilvl w:val="0"/>
                                <w:numId w:val="7"/>
                              </w:numPr>
                              <w:rPr>
                                <w:lang w:val="nl-NL"/>
                              </w:rPr>
                            </w:pPr>
                            <w:r>
                              <w:rPr>
                                <w:lang w:val="nl-NL"/>
                              </w:rPr>
                              <w:t>Sinds 2008 is het aantal geconfirmeerde gevallen gerapporteerd door het NRC gestabiliseerd rond een 100-tal gevallen per jaar, met 96 gevallen in 2017 en een geschatte incidentie van 0,85 geconfirmeerde gevallen per 100.000 inwoners.</w:t>
                            </w:r>
                          </w:p>
                          <w:p w14:paraId="0CD36007" w14:textId="292D376E" w:rsidR="00B06A96" w:rsidRDefault="00B06A96" w:rsidP="00002F24">
                            <w:pPr>
                              <w:pStyle w:val="ListParagraph"/>
                              <w:numPr>
                                <w:ilvl w:val="0"/>
                                <w:numId w:val="7"/>
                              </w:numPr>
                              <w:rPr>
                                <w:lang w:val="nl-NL"/>
                              </w:rPr>
                            </w:pPr>
                            <w:r>
                              <w:rPr>
                                <w:lang w:val="nl-NL"/>
                              </w:rPr>
                              <w:t>Serogroep B blijft de meest voorkomende serogroep in 2017 (N=60; 62,5% van de gevallen) .</w:t>
                            </w:r>
                          </w:p>
                          <w:p w14:paraId="5962A814" w14:textId="46B42EC8" w:rsidR="00B06A96" w:rsidRDefault="00B06A96" w:rsidP="00B7330E">
                            <w:pPr>
                              <w:pStyle w:val="ListParagraph"/>
                              <w:numPr>
                                <w:ilvl w:val="0"/>
                                <w:numId w:val="7"/>
                              </w:numPr>
                              <w:rPr>
                                <w:lang w:val="nl-NL"/>
                              </w:rPr>
                            </w:pPr>
                            <w:r>
                              <w:rPr>
                                <w:lang w:val="nl-NL"/>
                              </w:rPr>
                              <w:t>Het aantal</w:t>
                            </w:r>
                            <w:r w:rsidRPr="003A35F7">
                              <w:rPr>
                                <w:lang w:val="nl-NL"/>
                              </w:rPr>
                              <w:t xml:space="preserve"> gevallen van </w:t>
                            </w:r>
                            <w:r>
                              <w:rPr>
                                <w:lang w:val="nl-NL"/>
                              </w:rPr>
                              <w:t xml:space="preserve">serogroep </w:t>
                            </w:r>
                            <w:r w:rsidRPr="003A35F7">
                              <w:rPr>
                                <w:lang w:val="nl-NL"/>
                              </w:rPr>
                              <w:t>C daalt verder</w:t>
                            </w:r>
                            <w:r>
                              <w:rPr>
                                <w:lang w:val="nl-NL"/>
                              </w:rPr>
                              <w:t xml:space="preserve"> (N=6 gevallen in 2017; 6,3% van de gevallen). </w:t>
                            </w:r>
                          </w:p>
                          <w:p w14:paraId="00997DD2" w14:textId="6041DA5A" w:rsidR="00B06A96" w:rsidRDefault="00B06A96" w:rsidP="00B7330E">
                            <w:pPr>
                              <w:pStyle w:val="ListParagraph"/>
                              <w:numPr>
                                <w:ilvl w:val="0"/>
                                <w:numId w:val="7"/>
                              </w:numPr>
                              <w:rPr>
                                <w:lang w:val="nl-NL"/>
                              </w:rPr>
                            </w:pPr>
                            <w:r>
                              <w:rPr>
                                <w:lang w:val="nl-NL"/>
                              </w:rPr>
                              <w:t>Er is een l</w:t>
                            </w:r>
                            <w:r w:rsidRPr="003A35F7">
                              <w:rPr>
                                <w:lang w:val="nl-NL"/>
                              </w:rPr>
                              <w:t xml:space="preserve">ichte stijging </w:t>
                            </w:r>
                            <w:r>
                              <w:rPr>
                                <w:lang w:val="nl-NL"/>
                              </w:rPr>
                              <w:t xml:space="preserve">van het </w:t>
                            </w:r>
                            <w:r w:rsidRPr="003A35F7">
                              <w:rPr>
                                <w:lang w:val="nl-NL"/>
                              </w:rPr>
                              <w:t xml:space="preserve">aantal gevallen van </w:t>
                            </w:r>
                            <w:r>
                              <w:rPr>
                                <w:lang w:val="nl-NL"/>
                              </w:rPr>
                              <w:t xml:space="preserve">serogroep </w:t>
                            </w:r>
                            <w:r w:rsidRPr="003A35F7">
                              <w:rPr>
                                <w:lang w:val="nl-NL"/>
                              </w:rPr>
                              <w:t>Y</w:t>
                            </w:r>
                            <w:r>
                              <w:rPr>
                                <w:lang w:val="nl-NL"/>
                              </w:rPr>
                              <w:t xml:space="preserve"> sinds 2016 en van serogroep W sinds 2015. Samen vertegenwoordigen deze 2 serotypes 29,2% van de gevallen.</w:t>
                            </w:r>
                          </w:p>
                          <w:p w14:paraId="029FE93F" w14:textId="0DB621C5" w:rsidR="00B06A96" w:rsidRPr="00512084" w:rsidRDefault="00B06A96" w:rsidP="000B3247">
                            <w:pPr>
                              <w:pStyle w:val="ListParagraph"/>
                              <w:numPr>
                                <w:ilvl w:val="0"/>
                                <w:numId w:val="7"/>
                              </w:numPr>
                              <w:rPr>
                                <w:color w:val="FF0000"/>
                                <w:lang w:val="nl-BE"/>
                              </w:rPr>
                            </w:pPr>
                            <w:r w:rsidRPr="00512084">
                              <w:rPr>
                                <w:lang w:val="nl-NL"/>
                              </w:rPr>
                              <w:t>Er werd</w:t>
                            </w:r>
                            <w:r w:rsidR="00512084" w:rsidRPr="00512084">
                              <w:rPr>
                                <w:lang w:val="nl-NL"/>
                              </w:rPr>
                              <w:t>en in 2017</w:t>
                            </w:r>
                            <w:r w:rsidRPr="00512084">
                              <w:rPr>
                                <w:lang w:val="nl-NL"/>
                              </w:rPr>
                              <w:t xml:space="preserve"> </w:t>
                            </w:r>
                            <w:r w:rsidR="00512084" w:rsidRPr="00512084">
                              <w:rPr>
                                <w:lang w:val="nl-NL"/>
                              </w:rPr>
                              <w:t xml:space="preserve">via de verplichte melding </w:t>
                            </w:r>
                            <w:r w:rsidRPr="00512084">
                              <w:rPr>
                                <w:lang w:val="nl-NL"/>
                              </w:rPr>
                              <w:t xml:space="preserve">9 sterfgevallen </w:t>
                            </w:r>
                            <w:r w:rsidR="00512084" w:rsidRPr="00512084">
                              <w:rPr>
                                <w:lang w:val="nl-NL"/>
                              </w:rPr>
                              <w:t>gerapporteerd, waarvan 8 in Vlaanderen</w:t>
                            </w:r>
                            <w:r w:rsidRPr="00512084">
                              <w:rPr>
                                <w:lang w:val="nl-NL"/>
                              </w:rPr>
                              <w:t>.</w:t>
                            </w:r>
                            <w:r w:rsidR="00512084" w:rsidRPr="00512084">
                              <w:rPr>
                                <w:lang w:val="nl-NL"/>
                              </w:rPr>
                              <w:t xml:space="preserve"> Dit aantal is hoger dan voorgaande jaren.</w:t>
                            </w:r>
                          </w:p>
                          <w:p w14:paraId="752A3545" w14:textId="77777777" w:rsidR="00B06A96" w:rsidRPr="00BC71A0" w:rsidRDefault="00B06A96" w:rsidP="0063107C">
                            <w:pPr>
                              <w:pStyle w:val="ListParagraph"/>
                              <w:ind w:left="360"/>
                              <w:rPr>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91944B" id="_x0000_t202" coordsize="21600,21600" o:spt="202" path="m,l,21600r21600,l21600,xe">
                <v:stroke joinstyle="miter"/>
                <v:path gradientshapeok="t" o:connecttype="rect"/>
              </v:shapetype>
              <v:shape id="Text Box 1" o:spid="_x0000_s1026" type="#_x0000_t202" style="position:absolute;left:0;text-align:left;margin-left:1.5pt;margin-top:7.85pt;width:460.9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EcLwIAAFEEAAAOAAAAZHJzL2Uyb0RvYy54bWysVNuO0zAQfUfiHyy/06SlWdqo6WppWYS0&#10;XKRdPsBxnMbC9hjbbVK+nrHTLRHwhGgly+MZH585M5PN7aAVOQnnJZiKzmc5JcJwaKQ5VPTr0/2r&#10;FSU+MNMwBUZU9Cw8vd2+fLHpbSkW0IFqhCMIYnzZ24p2IdgyyzzvhGZ+BlYYdLbgNAtoukPWONYj&#10;ulbZIs9vsh5cYx1w4T2e7kcn3Sb8thU8fG5bLwJRFUVuIa0urXVcs+2GlQfHbCf5hQb7BxaaSYOP&#10;XqH2LDBydPIPKC25Aw9tmHHQGbSt5CLlgNnM89+yeeyYFSkXFMfbq0z+/8HyT6cvjsgGa0eJYRpL&#10;9CSGQN7CQOZRnd76EoMeLYaFAY9jZMzU2wfg3zwxsOuYOYg756DvBGuQXbqZTa6OOD6C1P1HaPAZ&#10;dgyQgIbW6QiIYhBExyqdr5WJVDgeFqvidbEsKOHoW6zWxU2eapex8vm6dT68F6BJ3FTUYekTPDs9&#10;+ICJYOhzSKIPSjb3UqlkuEO9U46cGLbJfhX/MXe84qdhypC+outiUYwKTH1+CpGn398gtAzY70rq&#10;iq6uQayMur0zTerGwKQa9/i+MkgjChm1G1UMQz1cClNDc0ZJHYx9jXOImw7cD0p67OmK+u9H5gQl&#10;6oPBsqzny2UcgmQsizcLNNzUU089zHCEqmigZNzuwjg4R+vkocOXxkYwcIelbGUSOVIdWV14Y98m&#10;IS8zFgdjaqeoX1+C7U8AAAD//wMAUEsDBBQABgAIAAAAIQC47lJh3gAAAAgBAAAPAAAAZHJzL2Rv&#10;d25yZXYueG1sTI/LTsNADEX3SPzDyEhsEJ20TQmETKqqUsVj18cHuBmTRGQ8UWbapn+PWcHSvtb1&#10;OcVydJ060xBazwamkwQUceVty7WBw37z+AwqRGSLnWcycKUAy/L2psDc+gtv6byLtZISDjkaaGLs&#10;c61D1ZDDMPE9sWRffnAYZRxqbQe8SLnr9CxJnrTDluVDgz2tG6q+dydnwK67h01a4fvqED8+w3U+&#10;LvZvW2Pu78bVK6hIY/w7hl98QYdSmI7+xDaozsBcTKKsFxkoiV9mqZgcDaTZNANdFvq/QPkDAAD/&#10;/wMAUEsBAi0AFAAGAAgAAAAhALaDOJL+AAAA4QEAABMAAAAAAAAAAAAAAAAAAAAAAFtDb250ZW50&#10;X1R5cGVzXS54bWxQSwECLQAUAAYACAAAACEAOP0h/9YAAACUAQAACwAAAAAAAAAAAAAAAAAvAQAA&#10;X3JlbHMvLnJlbHNQSwECLQAUAAYACAAAACEAb9ihHC8CAABRBAAADgAAAAAAAAAAAAAAAAAuAgAA&#10;ZHJzL2Uyb0RvYy54bWxQSwECLQAUAAYACAAAACEAuO5SYd4AAAAIAQAADwAAAAAAAAAAAAAAAACJ&#10;BAAAZHJzL2Rvd25yZXYueG1sUEsFBgAAAAAEAAQA8wAAAJQFAAAAAA==&#10;" fillcolor="#d8d8d8">
                <v:textbox>
                  <w:txbxContent>
                    <w:p w14:paraId="0E7E0488" w14:textId="77777777" w:rsidR="00B06A96" w:rsidRPr="00783E26" w:rsidRDefault="00B06A96" w:rsidP="00783E26">
                      <w:pPr>
                        <w:rPr>
                          <w:b/>
                        </w:rPr>
                      </w:pPr>
                      <w:r w:rsidRPr="00783E26">
                        <w:rPr>
                          <w:b/>
                        </w:rPr>
                        <w:t>Hoofdpunten</w:t>
                      </w:r>
                    </w:p>
                    <w:p w14:paraId="005D05D2" w14:textId="236EE594" w:rsidR="00B06A96" w:rsidRDefault="00B06A96" w:rsidP="00002F24">
                      <w:pPr>
                        <w:pStyle w:val="ListParagraph"/>
                        <w:numPr>
                          <w:ilvl w:val="0"/>
                          <w:numId w:val="7"/>
                        </w:numPr>
                        <w:rPr>
                          <w:lang w:val="nl-NL"/>
                        </w:rPr>
                      </w:pPr>
                      <w:r>
                        <w:rPr>
                          <w:lang w:val="nl-NL"/>
                        </w:rPr>
                        <w:t>Het aantal gevallen van invasieve meningokokkeninfecties in België is sterk gedaald sinds de introductie van algemene vaccinatie tegen serogroep C in 2002.</w:t>
                      </w:r>
                    </w:p>
                    <w:p w14:paraId="534735D9" w14:textId="1697A39C" w:rsidR="00B06A96" w:rsidRDefault="00B06A96" w:rsidP="00002F24">
                      <w:pPr>
                        <w:pStyle w:val="ListParagraph"/>
                        <w:numPr>
                          <w:ilvl w:val="0"/>
                          <w:numId w:val="7"/>
                        </w:numPr>
                        <w:rPr>
                          <w:lang w:val="nl-NL"/>
                        </w:rPr>
                      </w:pPr>
                      <w:r>
                        <w:rPr>
                          <w:lang w:val="nl-NL"/>
                        </w:rPr>
                        <w:t>Sinds 2008 is het aantal geconfirmeerde gevallen gerapporteerd door het NRC gestabiliseerd rond een 100-tal gevallen per jaar, met 96 gevallen in 2017 en een geschatte incidentie van 0,85 geconfirmeerde gevallen per 100.000 inwoners.</w:t>
                      </w:r>
                    </w:p>
                    <w:p w14:paraId="0CD36007" w14:textId="292D376E" w:rsidR="00B06A96" w:rsidRDefault="00B06A96" w:rsidP="00002F24">
                      <w:pPr>
                        <w:pStyle w:val="ListParagraph"/>
                        <w:numPr>
                          <w:ilvl w:val="0"/>
                          <w:numId w:val="7"/>
                        </w:numPr>
                        <w:rPr>
                          <w:lang w:val="nl-NL"/>
                        </w:rPr>
                      </w:pPr>
                      <w:r>
                        <w:rPr>
                          <w:lang w:val="nl-NL"/>
                        </w:rPr>
                        <w:t>Serogroep B blijft de meest voorkomende serogroep in 2017 (N=60; 62,5% van de gevallen) .</w:t>
                      </w:r>
                    </w:p>
                    <w:p w14:paraId="5962A814" w14:textId="46B42EC8" w:rsidR="00B06A96" w:rsidRDefault="00B06A96" w:rsidP="00B7330E">
                      <w:pPr>
                        <w:pStyle w:val="ListParagraph"/>
                        <w:numPr>
                          <w:ilvl w:val="0"/>
                          <w:numId w:val="7"/>
                        </w:numPr>
                        <w:rPr>
                          <w:lang w:val="nl-NL"/>
                        </w:rPr>
                      </w:pPr>
                      <w:r>
                        <w:rPr>
                          <w:lang w:val="nl-NL"/>
                        </w:rPr>
                        <w:t>Het aantal</w:t>
                      </w:r>
                      <w:r w:rsidRPr="003A35F7">
                        <w:rPr>
                          <w:lang w:val="nl-NL"/>
                        </w:rPr>
                        <w:t xml:space="preserve"> gevallen van </w:t>
                      </w:r>
                      <w:r>
                        <w:rPr>
                          <w:lang w:val="nl-NL"/>
                        </w:rPr>
                        <w:t xml:space="preserve">serogroep </w:t>
                      </w:r>
                      <w:r w:rsidRPr="003A35F7">
                        <w:rPr>
                          <w:lang w:val="nl-NL"/>
                        </w:rPr>
                        <w:t>C daalt verder</w:t>
                      </w:r>
                      <w:r>
                        <w:rPr>
                          <w:lang w:val="nl-NL"/>
                        </w:rPr>
                        <w:t xml:space="preserve"> (N=6 gevallen in 2017; 6,3% van de gevallen). </w:t>
                      </w:r>
                    </w:p>
                    <w:p w14:paraId="00997DD2" w14:textId="6041DA5A" w:rsidR="00B06A96" w:rsidRDefault="00B06A96" w:rsidP="00B7330E">
                      <w:pPr>
                        <w:pStyle w:val="ListParagraph"/>
                        <w:numPr>
                          <w:ilvl w:val="0"/>
                          <w:numId w:val="7"/>
                        </w:numPr>
                        <w:rPr>
                          <w:lang w:val="nl-NL"/>
                        </w:rPr>
                      </w:pPr>
                      <w:r>
                        <w:rPr>
                          <w:lang w:val="nl-NL"/>
                        </w:rPr>
                        <w:t>Er is een l</w:t>
                      </w:r>
                      <w:r w:rsidRPr="003A35F7">
                        <w:rPr>
                          <w:lang w:val="nl-NL"/>
                        </w:rPr>
                        <w:t xml:space="preserve">ichte stijging </w:t>
                      </w:r>
                      <w:r>
                        <w:rPr>
                          <w:lang w:val="nl-NL"/>
                        </w:rPr>
                        <w:t xml:space="preserve">van het </w:t>
                      </w:r>
                      <w:r w:rsidRPr="003A35F7">
                        <w:rPr>
                          <w:lang w:val="nl-NL"/>
                        </w:rPr>
                        <w:t xml:space="preserve">aantal gevallen van </w:t>
                      </w:r>
                      <w:r>
                        <w:rPr>
                          <w:lang w:val="nl-NL"/>
                        </w:rPr>
                        <w:t xml:space="preserve">serogroep </w:t>
                      </w:r>
                      <w:r w:rsidRPr="003A35F7">
                        <w:rPr>
                          <w:lang w:val="nl-NL"/>
                        </w:rPr>
                        <w:t>Y</w:t>
                      </w:r>
                      <w:r>
                        <w:rPr>
                          <w:lang w:val="nl-NL"/>
                        </w:rPr>
                        <w:t xml:space="preserve"> sinds 2016 en van serogroep W sinds 2015. Samen vertegenwoordigen deze 2 serotypes 29,2% van de gevallen.</w:t>
                      </w:r>
                    </w:p>
                    <w:p w14:paraId="029FE93F" w14:textId="0DB621C5" w:rsidR="00B06A96" w:rsidRPr="00512084" w:rsidRDefault="00B06A96" w:rsidP="000B3247">
                      <w:pPr>
                        <w:pStyle w:val="ListParagraph"/>
                        <w:numPr>
                          <w:ilvl w:val="0"/>
                          <w:numId w:val="7"/>
                        </w:numPr>
                        <w:rPr>
                          <w:color w:val="FF0000"/>
                          <w:lang w:val="nl-BE"/>
                        </w:rPr>
                      </w:pPr>
                      <w:r w:rsidRPr="00512084">
                        <w:rPr>
                          <w:lang w:val="nl-NL"/>
                        </w:rPr>
                        <w:t>Er werd</w:t>
                      </w:r>
                      <w:r w:rsidR="00512084" w:rsidRPr="00512084">
                        <w:rPr>
                          <w:lang w:val="nl-NL"/>
                        </w:rPr>
                        <w:t>en in 2017</w:t>
                      </w:r>
                      <w:r w:rsidRPr="00512084">
                        <w:rPr>
                          <w:lang w:val="nl-NL"/>
                        </w:rPr>
                        <w:t xml:space="preserve"> </w:t>
                      </w:r>
                      <w:r w:rsidR="00512084" w:rsidRPr="00512084">
                        <w:rPr>
                          <w:lang w:val="nl-NL"/>
                        </w:rPr>
                        <w:t xml:space="preserve">via de verplichte melding </w:t>
                      </w:r>
                      <w:r w:rsidRPr="00512084">
                        <w:rPr>
                          <w:lang w:val="nl-NL"/>
                        </w:rPr>
                        <w:t xml:space="preserve">9 sterfgevallen </w:t>
                      </w:r>
                      <w:r w:rsidR="00512084" w:rsidRPr="00512084">
                        <w:rPr>
                          <w:lang w:val="nl-NL"/>
                        </w:rPr>
                        <w:t>gerapporteerd, waarvan 8 in Vlaanderen</w:t>
                      </w:r>
                      <w:r w:rsidRPr="00512084">
                        <w:rPr>
                          <w:lang w:val="nl-NL"/>
                        </w:rPr>
                        <w:t>.</w:t>
                      </w:r>
                      <w:r w:rsidR="00512084" w:rsidRPr="00512084">
                        <w:rPr>
                          <w:lang w:val="nl-NL"/>
                        </w:rPr>
                        <w:t xml:space="preserve"> Dit aantal is hoger dan voorgaande jaren.</w:t>
                      </w:r>
                    </w:p>
                    <w:p w14:paraId="752A3545" w14:textId="77777777" w:rsidR="00B06A96" w:rsidRPr="00BC71A0" w:rsidRDefault="00B06A96" w:rsidP="0063107C">
                      <w:pPr>
                        <w:pStyle w:val="ListParagraph"/>
                        <w:ind w:left="360"/>
                        <w:rPr>
                          <w:lang w:val="nl-BE"/>
                        </w:rPr>
                      </w:pPr>
                    </w:p>
                  </w:txbxContent>
                </v:textbox>
              </v:shape>
            </w:pict>
          </mc:Fallback>
        </mc:AlternateContent>
      </w:r>
    </w:p>
    <w:p w14:paraId="1F383F43" w14:textId="3D9B2D39" w:rsidR="009F38B2" w:rsidRPr="00CF55C9" w:rsidRDefault="009F38B2" w:rsidP="009F38B2">
      <w:pPr>
        <w:spacing w:before="0"/>
        <w:rPr>
          <w:rFonts w:cs="Arial"/>
          <w:b/>
          <w:sz w:val="22"/>
          <w:highlight w:val="yellow"/>
          <w:lang w:val="nl-BE"/>
        </w:rPr>
      </w:pPr>
    </w:p>
    <w:p w14:paraId="4BDFBDE3" w14:textId="77777777" w:rsidR="009F38B2" w:rsidRPr="00CF55C9" w:rsidRDefault="009F38B2" w:rsidP="009F38B2">
      <w:pPr>
        <w:spacing w:before="0"/>
        <w:rPr>
          <w:rFonts w:cs="Arial"/>
          <w:b/>
          <w:sz w:val="22"/>
          <w:highlight w:val="yellow"/>
          <w:lang w:val="nl-BE"/>
        </w:rPr>
      </w:pPr>
    </w:p>
    <w:p w14:paraId="6184916B" w14:textId="77777777" w:rsidR="009F38B2" w:rsidRPr="00CF55C9" w:rsidRDefault="009F38B2" w:rsidP="009F38B2">
      <w:pPr>
        <w:spacing w:before="0"/>
        <w:rPr>
          <w:rFonts w:cs="Arial"/>
          <w:b/>
          <w:sz w:val="24"/>
          <w:lang w:val="nl-BE"/>
        </w:rPr>
      </w:pPr>
    </w:p>
    <w:p w14:paraId="35CB9B8D" w14:textId="77777777" w:rsidR="009F38B2" w:rsidRPr="00CF55C9" w:rsidRDefault="009F38B2" w:rsidP="009F38B2">
      <w:pPr>
        <w:spacing w:before="0"/>
        <w:rPr>
          <w:rFonts w:cs="Arial"/>
          <w:b/>
          <w:sz w:val="24"/>
          <w:lang w:val="nl-BE"/>
        </w:rPr>
      </w:pPr>
    </w:p>
    <w:p w14:paraId="5F1B365B" w14:textId="77777777" w:rsidR="009F38B2" w:rsidRPr="00CF55C9" w:rsidRDefault="009F38B2" w:rsidP="009F38B2">
      <w:pPr>
        <w:spacing w:before="0"/>
        <w:rPr>
          <w:rFonts w:cs="Arial"/>
          <w:b/>
          <w:sz w:val="24"/>
          <w:lang w:val="nl-BE"/>
        </w:rPr>
      </w:pPr>
    </w:p>
    <w:p w14:paraId="32011B80" w14:textId="77777777" w:rsidR="009F38B2" w:rsidRPr="00CF55C9" w:rsidRDefault="009F38B2" w:rsidP="009F38B2">
      <w:pPr>
        <w:spacing w:before="0"/>
        <w:rPr>
          <w:rFonts w:cs="Arial"/>
          <w:b/>
          <w:sz w:val="22"/>
          <w:highlight w:val="yellow"/>
          <w:lang w:val="nl-BE"/>
        </w:rPr>
      </w:pPr>
    </w:p>
    <w:p w14:paraId="6F88BA30" w14:textId="77777777" w:rsidR="0063107C" w:rsidRPr="00CF55C9" w:rsidRDefault="0063107C" w:rsidP="009F38B2">
      <w:pPr>
        <w:spacing w:before="0"/>
        <w:rPr>
          <w:rFonts w:cs="Arial"/>
          <w:b/>
          <w:sz w:val="24"/>
          <w:lang w:val="nl-BE"/>
        </w:rPr>
      </w:pPr>
    </w:p>
    <w:p w14:paraId="4D67FD87" w14:textId="77777777" w:rsidR="001C4AAA" w:rsidRDefault="001C4AAA" w:rsidP="009F38B2">
      <w:pPr>
        <w:spacing w:before="0"/>
        <w:rPr>
          <w:rFonts w:cs="Arial"/>
          <w:b/>
          <w:color w:val="808080" w:themeColor="background1" w:themeShade="80"/>
          <w:sz w:val="24"/>
          <w:lang w:val="nl-BE"/>
        </w:rPr>
      </w:pPr>
    </w:p>
    <w:p w14:paraId="2FB06C3B" w14:textId="77777777" w:rsidR="001C4AAA" w:rsidRDefault="001C4AAA" w:rsidP="009F38B2">
      <w:pPr>
        <w:spacing w:before="0"/>
        <w:rPr>
          <w:rFonts w:cs="Arial"/>
          <w:b/>
          <w:color w:val="808080" w:themeColor="background1" w:themeShade="80"/>
          <w:sz w:val="24"/>
          <w:lang w:val="nl-BE"/>
        </w:rPr>
      </w:pPr>
    </w:p>
    <w:p w14:paraId="566EC6F2" w14:textId="77777777" w:rsidR="00D306FA" w:rsidRDefault="00D306FA" w:rsidP="009F38B2">
      <w:pPr>
        <w:spacing w:before="0"/>
        <w:rPr>
          <w:rFonts w:cs="Arial"/>
          <w:b/>
          <w:color w:val="808080" w:themeColor="background1" w:themeShade="80"/>
          <w:sz w:val="24"/>
          <w:lang w:val="nl-BE"/>
        </w:rPr>
      </w:pPr>
    </w:p>
    <w:p w14:paraId="28427C96" w14:textId="77777777" w:rsidR="00D306FA" w:rsidRDefault="00D306FA" w:rsidP="009F38B2">
      <w:pPr>
        <w:spacing w:before="0"/>
        <w:rPr>
          <w:rFonts w:cs="Arial"/>
          <w:b/>
          <w:color w:val="808080" w:themeColor="background1" w:themeShade="80"/>
          <w:sz w:val="24"/>
          <w:lang w:val="nl-BE"/>
        </w:rPr>
      </w:pPr>
    </w:p>
    <w:p w14:paraId="66CB20BA" w14:textId="77777777" w:rsidR="00D306FA" w:rsidRDefault="00D306FA" w:rsidP="009F38B2">
      <w:pPr>
        <w:spacing w:before="0"/>
        <w:rPr>
          <w:rFonts w:cs="Arial"/>
          <w:b/>
          <w:color w:val="808080" w:themeColor="background1" w:themeShade="80"/>
          <w:sz w:val="24"/>
          <w:lang w:val="nl-BE"/>
        </w:rPr>
      </w:pPr>
    </w:p>
    <w:p w14:paraId="37D02210" w14:textId="77777777" w:rsidR="00D306FA" w:rsidRDefault="00D306FA" w:rsidP="009F38B2">
      <w:pPr>
        <w:spacing w:before="0"/>
        <w:rPr>
          <w:rFonts w:cs="Arial"/>
          <w:b/>
          <w:color w:val="808080" w:themeColor="background1" w:themeShade="80"/>
          <w:sz w:val="24"/>
          <w:lang w:val="nl-BE"/>
        </w:rPr>
      </w:pPr>
    </w:p>
    <w:p w14:paraId="0994AF9D" w14:textId="77777777" w:rsidR="00D306FA" w:rsidRDefault="00D306FA" w:rsidP="009F38B2">
      <w:pPr>
        <w:spacing w:before="0"/>
        <w:rPr>
          <w:rFonts w:cs="Arial"/>
          <w:b/>
          <w:color w:val="808080" w:themeColor="background1" w:themeShade="80"/>
          <w:sz w:val="24"/>
          <w:lang w:val="nl-BE"/>
        </w:rPr>
      </w:pPr>
    </w:p>
    <w:p w14:paraId="3673AE21" w14:textId="77777777" w:rsidR="00D306FA" w:rsidRDefault="00D306FA" w:rsidP="009F38B2">
      <w:pPr>
        <w:spacing w:before="0"/>
        <w:rPr>
          <w:rFonts w:cs="Arial"/>
          <w:b/>
          <w:color w:val="808080" w:themeColor="background1" w:themeShade="80"/>
          <w:sz w:val="24"/>
          <w:lang w:val="nl-BE"/>
        </w:rPr>
      </w:pPr>
    </w:p>
    <w:p w14:paraId="0ED29668" w14:textId="77777777" w:rsidR="00D306FA" w:rsidRDefault="00D306FA" w:rsidP="009F38B2">
      <w:pPr>
        <w:spacing w:before="0"/>
        <w:rPr>
          <w:rFonts w:cs="Arial"/>
          <w:b/>
          <w:color w:val="808080" w:themeColor="background1" w:themeShade="80"/>
          <w:sz w:val="24"/>
          <w:lang w:val="nl-BE"/>
        </w:rPr>
      </w:pPr>
    </w:p>
    <w:p w14:paraId="2EB0507C" w14:textId="77777777" w:rsidR="00D306FA" w:rsidRDefault="00D306FA" w:rsidP="009F38B2">
      <w:pPr>
        <w:spacing w:before="0"/>
        <w:rPr>
          <w:rFonts w:cs="Arial"/>
          <w:b/>
          <w:color w:val="808080" w:themeColor="background1" w:themeShade="80"/>
          <w:sz w:val="24"/>
          <w:lang w:val="nl-BE"/>
        </w:rPr>
      </w:pPr>
    </w:p>
    <w:p w14:paraId="6B5BC895" w14:textId="3F2DAE03" w:rsidR="00611681" w:rsidRDefault="000E6D4E" w:rsidP="009F38B2">
      <w:pPr>
        <w:spacing w:before="0"/>
        <w:rPr>
          <w:rFonts w:cs="Arial"/>
          <w:b/>
          <w:color w:val="808080" w:themeColor="background1" w:themeShade="80"/>
          <w:sz w:val="24"/>
          <w:lang w:val="nl-BE"/>
        </w:rPr>
      </w:pPr>
      <w:r w:rsidRPr="00CF55C9">
        <w:rPr>
          <w:rFonts w:cs="Arial"/>
          <w:b/>
          <w:color w:val="808080" w:themeColor="background1" w:themeShade="80"/>
          <w:sz w:val="24"/>
          <w:lang w:val="nl-BE"/>
        </w:rPr>
        <w:t>Surveillance</w:t>
      </w:r>
      <w:r w:rsidR="00BE45B8" w:rsidRPr="00CF55C9">
        <w:rPr>
          <w:rFonts w:cs="Arial"/>
          <w:b/>
          <w:color w:val="808080" w:themeColor="background1" w:themeShade="80"/>
          <w:sz w:val="24"/>
          <w:lang w:val="nl-BE"/>
        </w:rPr>
        <w:t>bronnen</w:t>
      </w:r>
    </w:p>
    <w:p w14:paraId="56797883" w14:textId="77777777" w:rsidR="00BC71A0" w:rsidRPr="00CF55C9" w:rsidRDefault="00BC71A0" w:rsidP="009F38B2">
      <w:pPr>
        <w:spacing w:before="0"/>
        <w:rPr>
          <w:rFonts w:cs="Arial"/>
          <w:b/>
          <w:color w:val="808080" w:themeColor="background1" w:themeShade="80"/>
          <w:sz w:val="24"/>
          <w:lang w:val="nl-BE"/>
        </w:rPr>
      </w:pPr>
    </w:p>
    <w:p w14:paraId="0A56CE1C" w14:textId="5EA6C39C" w:rsidR="00BC71A0" w:rsidRPr="00CF55C9" w:rsidRDefault="00BC71A0" w:rsidP="00DF5451">
      <w:pPr>
        <w:pStyle w:val="ListParagraph"/>
        <w:numPr>
          <w:ilvl w:val="0"/>
          <w:numId w:val="6"/>
        </w:numPr>
        <w:spacing w:before="0"/>
        <w:rPr>
          <w:rFonts w:cs="Arial"/>
          <w:color w:val="000000" w:themeColor="text1"/>
          <w:lang w:val="nl-BE"/>
        </w:rPr>
      </w:pPr>
      <w:r w:rsidRPr="00BC71A0">
        <w:rPr>
          <w:rFonts w:cs="Arial"/>
          <w:b/>
          <w:color w:val="000000" w:themeColor="text1"/>
          <w:lang w:val="nl-BE"/>
        </w:rPr>
        <w:t>Verplichte meldingen</w:t>
      </w:r>
      <w:r w:rsidRPr="00CF55C9">
        <w:rPr>
          <w:rFonts w:cs="Arial"/>
          <w:color w:val="000000" w:themeColor="text1"/>
          <w:lang w:val="nl-BE"/>
        </w:rPr>
        <w:t xml:space="preserve"> </w:t>
      </w:r>
      <w:r w:rsidR="00DF5451" w:rsidRPr="00DF5451">
        <w:rPr>
          <w:rFonts w:cs="Arial"/>
          <w:color w:val="000000" w:themeColor="text1"/>
          <w:lang w:val="nl-BE"/>
        </w:rPr>
        <w:t>(</w:t>
      </w:r>
      <w:hyperlink r:id="rId12" w:history="1">
        <w:r w:rsidR="00DF5451">
          <w:rPr>
            <w:rStyle w:val="Hyperlink"/>
            <w:rFonts w:cs="Arial"/>
            <w:lang w:val="nl-BE"/>
          </w:rPr>
          <w:t>Vlaanderen</w:t>
        </w:r>
      </w:hyperlink>
      <w:r w:rsidR="00DF5451" w:rsidRPr="00DF5451">
        <w:rPr>
          <w:rFonts w:cs="Arial"/>
          <w:lang w:val="nl-BE"/>
        </w:rPr>
        <w:t xml:space="preserve">, </w:t>
      </w:r>
      <w:hyperlink r:id="rId13" w:history="1">
        <w:r w:rsidR="00DF5451">
          <w:rPr>
            <w:rStyle w:val="Hyperlink"/>
            <w:rFonts w:cs="Arial"/>
            <w:lang w:val="nl-BE"/>
          </w:rPr>
          <w:t>Wallonië</w:t>
        </w:r>
      </w:hyperlink>
      <w:r w:rsidR="00DF5451" w:rsidRPr="00DF5451">
        <w:rPr>
          <w:rFonts w:cs="Arial"/>
          <w:lang w:val="nl-BE"/>
        </w:rPr>
        <w:t xml:space="preserve">, </w:t>
      </w:r>
      <w:hyperlink r:id="rId14" w:history="1">
        <w:r w:rsidR="00DF5451">
          <w:rPr>
            <w:rStyle w:val="Hyperlink"/>
            <w:rFonts w:cs="Arial"/>
            <w:lang w:val="nl-BE"/>
          </w:rPr>
          <w:t>Brussel</w:t>
        </w:r>
      </w:hyperlink>
      <w:r w:rsidR="00DF5451" w:rsidRPr="00DF5451">
        <w:rPr>
          <w:rFonts w:cs="Arial"/>
          <w:sz w:val="22"/>
          <w:lang w:val="nl-BE"/>
        </w:rPr>
        <w:t>)</w:t>
      </w:r>
      <w:r>
        <w:rPr>
          <w:rFonts w:cs="Arial"/>
          <w:color w:val="000000" w:themeColor="text1"/>
          <w:lang w:val="nl-BE"/>
        </w:rPr>
        <w:t>: invasieve meningokokkeninfecties zijn verplicht te melden in de drie regio’s. De gevallen worden geregi</w:t>
      </w:r>
      <w:r w:rsidR="00DF5451">
        <w:rPr>
          <w:rFonts w:cs="Arial"/>
          <w:color w:val="000000" w:themeColor="text1"/>
          <w:lang w:val="nl-BE"/>
        </w:rPr>
        <w:t xml:space="preserve">streerd als </w:t>
      </w:r>
      <w:r w:rsidR="00DF5451" w:rsidRPr="00DF5451">
        <w:rPr>
          <w:rFonts w:cs="Arial"/>
          <w:color w:val="000000" w:themeColor="text1"/>
          <w:lang w:val="nl-BE"/>
        </w:rPr>
        <w:t>geconfirmeerde, vermoedelijke en mogelijke gevallen</w:t>
      </w:r>
      <w:r w:rsidR="00DF5451">
        <w:rPr>
          <w:rFonts w:cs="Arial"/>
          <w:color w:val="000000" w:themeColor="text1"/>
          <w:lang w:val="nl-BE"/>
        </w:rPr>
        <w:t xml:space="preserve"> volgens de gevalsdefinitie van ECDC (zie hieronder).</w:t>
      </w:r>
      <w:r>
        <w:rPr>
          <w:rFonts w:cs="Arial"/>
          <w:color w:val="000000" w:themeColor="text1"/>
          <w:lang w:val="nl-BE"/>
        </w:rPr>
        <w:t xml:space="preserve"> </w:t>
      </w:r>
      <w:r w:rsidR="00DF5451">
        <w:rPr>
          <w:rFonts w:cs="Arial"/>
          <w:color w:val="000000" w:themeColor="text1"/>
          <w:lang w:val="nl-BE"/>
        </w:rPr>
        <w:t xml:space="preserve">Deze surveillance registreert eveneens </w:t>
      </w:r>
      <w:r>
        <w:rPr>
          <w:rFonts w:cs="Arial"/>
          <w:color w:val="000000" w:themeColor="text1"/>
          <w:lang w:val="nl-BE"/>
        </w:rPr>
        <w:t xml:space="preserve">mortaliteitsgegevens. </w:t>
      </w:r>
    </w:p>
    <w:p w14:paraId="1F79E364" w14:textId="4258BDCB" w:rsidR="00331726" w:rsidRPr="00CF55C9" w:rsidRDefault="006B33CB" w:rsidP="00331726">
      <w:pPr>
        <w:pStyle w:val="ListParagraph"/>
        <w:numPr>
          <w:ilvl w:val="0"/>
          <w:numId w:val="6"/>
        </w:numPr>
        <w:autoSpaceDE w:val="0"/>
        <w:autoSpaceDN w:val="0"/>
        <w:adjustRightInd w:val="0"/>
        <w:rPr>
          <w:rFonts w:cs="Arial"/>
          <w:color w:val="000000" w:themeColor="text1"/>
          <w:lang w:val="nl-BE"/>
        </w:rPr>
      </w:pPr>
      <w:r w:rsidRPr="00DF5451">
        <w:rPr>
          <w:rFonts w:cs="Arial"/>
          <w:b/>
          <w:color w:val="000000" w:themeColor="text1"/>
          <w:lang w:val="nl-BE"/>
        </w:rPr>
        <w:t>Nationaal</w:t>
      </w:r>
      <w:r w:rsidR="00A46CBA" w:rsidRPr="00DF5451">
        <w:rPr>
          <w:rFonts w:cs="Arial"/>
          <w:b/>
          <w:color w:val="000000" w:themeColor="text1"/>
          <w:lang w:val="nl-BE"/>
        </w:rPr>
        <w:t xml:space="preserve"> referentiecentrum</w:t>
      </w:r>
      <w:r w:rsidR="00331726" w:rsidRPr="00DF5451">
        <w:rPr>
          <w:rFonts w:cs="Arial"/>
          <w:b/>
          <w:color w:val="000000" w:themeColor="text1"/>
          <w:lang w:val="nl-BE"/>
        </w:rPr>
        <w:t xml:space="preserve"> voor </w:t>
      </w:r>
      <w:r w:rsidR="00A46CBA" w:rsidRPr="00DF5451">
        <w:rPr>
          <w:rFonts w:cs="Arial"/>
          <w:b/>
          <w:i/>
          <w:color w:val="000000" w:themeColor="text1"/>
          <w:lang w:val="nl-BE"/>
        </w:rPr>
        <w:t>Neisseria meningitis</w:t>
      </w:r>
      <w:r w:rsidR="00DF5451">
        <w:rPr>
          <w:rFonts w:cs="Arial"/>
          <w:b/>
          <w:color w:val="000000" w:themeColor="text1"/>
          <w:lang w:val="nl-BE"/>
        </w:rPr>
        <w:t xml:space="preserve">, </w:t>
      </w:r>
      <w:r w:rsidR="00D47C1A" w:rsidRPr="00DF5451">
        <w:rPr>
          <w:rFonts w:cs="Arial"/>
          <w:b/>
          <w:color w:val="000000" w:themeColor="text1"/>
          <w:lang w:val="nl-BE"/>
        </w:rPr>
        <w:t>Sciensano</w:t>
      </w:r>
      <w:r w:rsidR="00DF5451">
        <w:rPr>
          <w:rFonts w:cs="Arial"/>
          <w:color w:val="000000" w:themeColor="text1"/>
          <w:lang w:val="nl-BE"/>
        </w:rPr>
        <w:t xml:space="preserve"> </w:t>
      </w:r>
      <w:r w:rsidR="00DF5451" w:rsidRPr="00CF55C9">
        <w:rPr>
          <w:rFonts w:cs="Arial"/>
          <w:color w:val="000000" w:themeColor="text1"/>
          <w:lang w:val="nl-BE"/>
        </w:rPr>
        <w:t>(</w:t>
      </w:r>
      <w:hyperlink r:id="rId15" w:history="1">
        <w:r w:rsidR="00DF5451" w:rsidRPr="00CF55C9">
          <w:rPr>
            <w:rStyle w:val="Hyperlink"/>
            <w:rFonts w:cs="Arial"/>
            <w:lang w:val="nl-BE"/>
          </w:rPr>
          <w:t>NRC</w:t>
        </w:r>
      </w:hyperlink>
      <w:r w:rsidR="00DF5451" w:rsidRPr="00CF55C9">
        <w:rPr>
          <w:rFonts w:cs="Arial"/>
          <w:color w:val="000000" w:themeColor="text1"/>
          <w:lang w:val="nl-BE"/>
        </w:rPr>
        <w:t>)</w:t>
      </w:r>
      <w:r w:rsidR="00367EA4">
        <w:rPr>
          <w:rFonts w:cs="Arial"/>
          <w:color w:val="000000" w:themeColor="text1"/>
          <w:lang w:val="nl-BE"/>
        </w:rPr>
        <w:t xml:space="preserve">: </w:t>
      </w:r>
      <w:r w:rsidR="00DF5451">
        <w:rPr>
          <w:rFonts w:cs="Arial"/>
          <w:color w:val="000000" w:themeColor="text1"/>
          <w:lang w:val="nl-BE"/>
        </w:rPr>
        <w:t xml:space="preserve">het NRC </w:t>
      </w:r>
      <w:r w:rsidR="009D3943">
        <w:rPr>
          <w:b/>
          <w:bCs/>
          <w:color w:val="1F497D"/>
          <w:lang w:val="nl-BE"/>
        </w:rPr>
        <w:t>ontvangt stalen of stammen (voor PCR analyse), bevestigt</w:t>
      </w:r>
      <w:r w:rsidR="00DF5451">
        <w:rPr>
          <w:rFonts w:cs="Arial"/>
          <w:color w:val="000000" w:themeColor="text1"/>
          <w:lang w:val="nl-BE"/>
        </w:rPr>
        <w:t xml:space="preserve"> de microbiologische diagnose en realiseert de serotypering van de ontvangen stammen van invasieve meningokokkeninfecties. De gegevens gerapporteerd door het NRC zijn uitsluitend gebaseerd op geconfirmeerde gevallen. </w:t>
      </w:r>
    </w:p>
    <w:p w14:paraId="0E1CB55C" w14:textId="4E6FF247" w:rsidR="00331726" w:rsidRPr="00CF55C9" w:rsidRDefault="00331726" w:rsidP="00331726">
      <w:pPr>
        <w:pStyle w:val="ListParagraph"/>
        <w:numPr>
          <w:ilvl w:val="0"/>
          <w:numId w:val="6"/>
        </w:numPr>
        <w:autoSpaceDE w:val="0"/>
        <w:autoSpaceDN w:val="0"/>
        <w:adjustRightInd w:val="0"/>
        <w:rPr>
          <w:rFonts w:cs="Arial"/>
          <w:color w:val="000000" w:themeColor="text1"/>
          <w:lang w:val="nl-BE"/>
        </w:rPr>
      </w:pPr>
      <w:r w:rsidRPr="00BC71A0">
        <w:rPr>
          <w:rFonts w:cs="Arial"/>
          <w:b/>
          <w:color w:val="000000" w:themeColor="text1"/>
          <w:lang w:val="nl-BE"/>
        </w:rPr>
        <w:t xml:space="preserve">Netwerk van </w:t>
      </w:r>
      <w:r w:rsidR="00DF5451">
        <w:rPr>
          <w:rFonts w:cs="Arial"/>
          <w:b/>
          <w:color w:val="000000" w:themeColor="text1"/>
          <w:lang w:val="nl-BE"/>
        </w:rPr>
        <w:t>Peillaboratoria, Sciensano</w:t>
      </w:r>
      <w:r w:rsidRPr="00CF55C9">
        <w:rPr>
          <w:rFonts w:cs="Arial"/>
          <w:color w:val="000000" w:themeColor="text1"/>
          <w:lang w:val="nl-BE"/>
        </w:rPr>
        <w:t xml:space="preserve"> (</w:t>
      </w:r>
      <w:hyperlink r:id="rId16" w:history="1">
        <w:r w:rsidRPr="00CF55C9">
          <w:rPr>
            <w:rStyle w:val="Hyperlink"/>
            <w:rFonts w:cs="Arial"/>
            <w:lang w:val="nl-BE"/>
          </w:rPr>
          <w:t>Peillaboratoria</w:t>
        </w:r>
      </w:hyperlink>
      <w:r w:rsidRPr="00CF55C9">
        <w:rPr>
          <w:rFonts w:cs="Arial"/>
          <w:color w:val="000000" w:themeColor="text1"/>
          <w:lang w:val="nl-BE"/>
        </w:rPr>
        <w:t>)</w:t>
      </w:r>
      <w:r w:rsidR="00367EA4">
        <w:rPr>
          <w:rFonts w:cs="Arial"/>
          <w:color w:val="000000" w:themeColor="text1"/>
          <w:lang w:val="nl-BE"/>
        </w:rPr>
        <w:t xml:space="preserve">: </w:t>
      </w:r>
      <w:r w:rsidR="00DF5451">
        <w:rPr>
          <w:rFonts w:cs="Arial"/>
          <w:color w:val="000000" w:themeColor="text1"/>
          <w:lang w:val="nl-BE"/>
        </w:rPr>
        <w:t xml:space="preserve">de deelnemende laboratoria rapporteren het aantal positieve stalen van invasieve meningokokkeninfecties volgens de </w:t>
      </w:r>
      <w:hyperlink r:id="rId17" w:history="1">
        <w:r w:rsidR="00DF5451" w:rsidRPr="00DF5451">
          <w:rPr>
            <w:rStyle w:val="Hyperlink"/>
            <w:rFonts w:cs="Arial"/>
            <w:lang w:val="nl-BE"/>
          </w:rPr>
          <w:t>gevalsdefinitie</w:t>
        </w:r>
      </w:hyperlink>
      <w:r w:rsidR="00DF5451">
        <w:rPr>
          <w:rFonts w:cs="Arial"/>
          <w:color w:val="000000" w:themeColor="text1"/>
          <w:lang w:val="nl-BE"/>
        </w:rPr>
        <w:t xml:space="preserve">. </w:t>
      </w:r>
    </w:p>
    <w:p w14:paraId="66C0C2BA" w14:textId="6DE7852A" w:rsidR="002F4A59" w:rsidRPr="00CF55C9" w:rsidRDefault="002F4A59" w:rsidP="002F4A59">
      <w:pPr>
        <w:spacing w:before="0"/>
        <w:rPr>
          <w:rFonts w:cs="Arial"/>
          <w:sz w:val="22"/>
          <w:lang w:val="nl-BE"/>
        </w:rPr>
      </w:pPr>
    </w:p>
    <w:p w14:paraId="5BD5F8B4" w14:textId="174ECB14" w:rsidR="0050278F" w:rsidRDefault="002F4A59" w:rsidP="002F4A59">
      <w:pPr>
        <w:spacing w:before="0"/>
        <w:rPr>
          <w:rFonts w:cs="Arial"/>
          <w:color w:val="000000" w:themeColor="text1"/>
          <w:lang w:val="nl-BE"/>
        </w:rPr>
      </w:pPr>
      <w:r w:rsidRPr="00CF55C9">
        <w:rPr>
          <w:rFonts w:cs="Arial"/>
          <w:b/>
          <w:color w:val="808080" w:themeColor="background1" w:themeShade="80"/>
          <w:sz w:val="24"/>
          <w:lang w:val="nl-BE"/>
        </w:rPr>
        <w:t>Gevalsdefinitie</w:t>
      </w:r>
      <w:r w:rsidR="00150B99">
        <w:rPr>
          <w:rFonts w:cs="Arial"/>
          <w:color w:val="000000" w:themeColor="text1"/>
          <w:lang w:val="nl-BE"/>
        </w:rPr>
        <w:t xml:space="preserve"> : </w:t>
      </w:r>
    </w:p>
    <w:p w14:paraId="44D16A8C" w14:textId="0CF389DE" w:rsidR="0050278F" w:rsidRDefault="0050278F" w:rsidP="002F4A59">
      <w:pPr>
        <w:spacing w:before="0"/>
        <w:rPr>
          <w:rFonts w:cs="Arial"/>
          <w:color w:val="000000" w:themeColor="text1"/>
          <w:lang w:val="nl-BE"/>
        </w:rPr>
      </w:pPr>
      <w:r>
        <w:rPr>
          <w:rFonts w:cs="Arial"/>
          <w:color w:val="000000" w:themeColor="text1"/>
          <w:lang w:val="nl-BE"/>
        </w:rPr>
        <w:t>Vlaanderen:</w:t>
      </w:r>
      <w:r w:rsidRPr="0050278F">
        <w:t xml:space="preserve"> </w:t>
      </w:r>
      <w:hyperlink r:id="rId18" w:history="1">
        <w:r w:rsidRPr="0001283D">
          <w:rPr>
            <w:rStyle w:val="Hyperlink"/>
            <w:rFonts w:cs="Arial"/>
            <w:lang w:val="nl-BE"/>
          </w:rPr>
          <w:t>https://www.zorg-en-gezondheid.be/meningokokken-invasieve-infecties</w:t>
        </w:r>
      </w:hyperlink>
      <w:r>
        <w:rPr>
          <w:rFonts w:cs="Arial"/>
          <w:color w:val="000000" w:themeColor="text1"/>
          <w:lang w:val="nl-BE"/>
        </w:rPr>
        <w:t xml:space="preserve"> </w:t>
      </w:r>
    </w:p>
    <w:p w14:paraId="42EEBC87" w14:textId="75FCC4EA" w:rsidR="007C4B19" w:rsidRDefault="0050278F" w:rsidP="002F4A59">
      <w:pPr>
        <w:spacing w:before="0"/>
        <w:rPr>
          <w:rStyle w:val="Hyperlink"/>
          <w:rFonts w:cs="Arial"/>
          <w:lang w:val="nl-BE"/>
        </w:rPr>
      </w:pPr>
      <w:r>
        <w:rPr>
          <w:rFonts w:cs="Arial"/>
          <w:color w:val="000000" w:themeColor="text1"/>
          <w:lang w:val="nl-BE"/>
        </w:rPr>
        <w:t xml:space="preserve">Brussel en Wallonië: </w:t>
      </w:r>
      <w:hyperlink r:id="rId19" w:history="1">
        <w:r w:rsidR="007C4B19" w:rsidRPr="00426833">
          <w:rPr>
            <w:rStyle w:val="Hyperlink"/>
            <w:rFonts w:cs="Arial"/>
            <w:lang w:val="nl-BE"/>
          </w:rPr>
          <w:t>https://ecdc.europa.eu/en/surveillance-and-disease-data/eu-case-definitions</w:t>
        </w:r>
      </w:hyperlink>
    </w:p>
    <w:p w14:paraId="121C9CDC" w14:textId="1B39E68F" w:rsidR="0050278F" w:rsidRDefault="0050278F" w:rsidP="002F4A59">
      <w:pPr>
        <w:spacing w:before="0"/>
        <w:rPr>
          <w:rStyle w:val="Hyperlink"/>
          <w:rFonts w:cs="Arial"/>
          <w:lang w:val="nl-BE"/>
        </w:rPr>
      </w:pPr>
    </w:p>
    <w:p w14:paraId="36C51ACE" w14:textId="77777777" w:rsidR="002A5FF2" w:rsidRDefault="002A5FF2" w:rsidP="002F4A59">
      <w:pPr>
        <w:spacing w:before="0"/>
        <w:rPr>
          <w:rFonts w:cs="Arial"/>
          <w:color w:val="000000" w:themeColor="text1"/>
          <w:lang w:val="nl-BE"/>
        </w:rPr>
      </w:pPr>
    </w:p>
    <w:p w14:paraId="57F224F2" w14:textId="56FB24C2" w:rsidR="009A7D60" w:rsidRDefault="007724FC" w:rsidP="00150B99">
      <w:pPr>
        <w:spacing w:before="0" w:after="200"/>
        <w:jc w:val="left"/>
        <w:rPr>
          <w:rFonts w:cs="Arial"/>
          <w:b/>
          <w:color w:val="808080" w:themeColor="background1" w:themeShade="80"/>
          <w:sz w:val="24"/>
          <w:szCs w:val="24"/>
          <w:lang w:val="nl-BE"/>
        </w:rPr>
      </w:pPr>
      <w:r w:rsidRPr="00CF55C9">
        <w:rPr>
          <w:rFonts w:cs="Arial"/>
          <w:b/>
          <w:color w:val="808080" w:themeColor="background1" w:themeShade="80"/>
          <w:sz w:val="24"/>
          <w:szCs w:val="24"/>
          <w:lang w:val="nl-BE"/>
        </w:rPr>
        <w:t xml:space="preserve">Resultaten van de surveillance </w:t>
      </w:r>
      <w:r w:rsidR="00151E9D">
        <w:rPr>
          <w:rFonts w:cs="Arial"/>
          <w:b/>
          <w:color w:val="808080" w:themeColor="background1" w:themeShade="80"/>
          <w:sz w:val="24"/>
          <w:szCs w:val="24"/>
          <w:lang w:val="nl-BE"/>
        </w:rPr>
        <w:t xml:space="preserve">in </w:t>
      </w:r>
      <w:r w:rsidRPr="00CF55C9">
        <w:rPr>
          <w:rFonts w:cs="Arial"/>
          <w:b/>
          <w:color w:val="808080" w:themeColor="background1" w:themeShade="80"/>
          <w:sz w:val="24"/>
          <w:szCs w:val="24"/>
          <w:lang w:val="nl-BE"/>
        </w:rPr>
        <w:t>2017</w:t>
      </w:r>
    </w:p>
    <w:p w14:paraId="43CB6D57" w14:textId="00F85921" w:rsidR="00151E9D" w:rsidRPr="00F30F53" w:rsidRDefault="00151E9D" w:rsidP="00151E9D">
      <w:pPr>
        <w:spacing w:before="200"/>
        <w:outlineLvl w:val="1"/>
        <w:rPr>
          <w:rFonts w:cs="Arial"/>
          <w:b/>
          <w:color w:val="4F81BD" w:themeColor="accent1"/>
          <w:szCs w:val="20"/>
          <w:lang w:val="fr-FR"/>
        </w:rPr>
      </w:pPr>
      <w:r>
        <w:rPr>
          <w:rFonts w:cs="Arial"/>
          <w:b/>
          <w:color w:val="4F81BD" w:themeColor="accent1"/>
          <w:szCs w:val="20"/>
          <w:lang w:val="fr-FR"/>
        </w:rPr>
        <w:t>AANTAL GEREGISTREERDE GEVALLEN</w:t>
      </w:r>
      <w:r w:rsidRPr="00F30F53">
        <w:rPr>
          <w:rFonts w:cs="Arial"/>
          <w:b/>
          <w:color w:val="4F81BD" w:themeColor="accent1"/>
          <w:szCs w:val="20"/>
          <w:lang w:val="fr-FR"/>
        </w:rPr>
        <w:t>:</w:t>
      </w:r>
    </w:p>
    <w:p w14:paraId="6E2E6B0F" w14:textId="77777777" w:rsidR="00151E9D" w:rsidRDefault="00151E9D" w:rsidP="00151E9D">
      <w:pPr>
        <w:pStyle w:val="ListParagraph"/>
        <w:spacing w:before="0"/>
        <w:ind w:left="360" w:hanging="360"/>
        <w:rPr>
          <w:b/>
          <w:szCs w:val="24"/>
          <w:lang w:val="fr-FR"/>
        </w:rPr>
      </w:pPr>
    </w:p>
    <w:p w14:paraId="05CE1118" w14:textId="1EE7B67D" w:rsidR="00151E9D" w:rsidRPr="00151E9D" w:rsidRDefault="00151E9D" w:rsidP="00151E9D">
      <w:pPr>
        <w:pStyle w:val="ListParagraph"/>
        <w:numPr>
          <w:ilvl w:val="0"/>
          <w:numId w:val="9"/>
        </w:numPr>
        <w:spacing w:before="0"/>
        <w:rPr>
          <w:rFonts w:cs="Arial"/>
          <w:b/>
          <w:color w:val="4F81BD" w:themeColor="accent1"/>
          <w:szCs w:val="20"/>
          <w:lang w:val="fr-FR"/>
        </w:rPr>
      </w:pPr>
      <w:r>
        <w:rPr>
          <w:b/>
          <w:szCs w:val="24"/>
          <w:lang w:val="fr-FR"/>
        </w:rPr>
        <w:t>Verplichte meldingen</w:t>
      </w:r>
    </w:p>
    <w:p w14:paraId="3A508A30" w14:textId="77777777" w:rsidR="00151E9D" w:rsidRPr="00336502" w:rsidRDefault="00151E9D" w:rsidP="00151E9D">
      <w:pPr>
        <w:pStyle w:val="ListParagraph"/>
        <w:spacing w:before="0"/>
        <w:ind w:left="360"/>
        <w:rPr>
          <w:rFonts w:cs="Arial"/>
          <w:b/>
          <w:color w:val="4F81BD" w:themeColor="accent1"/>
          <w:szCs w:val="20"/>
          <w:lang w:val="fr-FR"/>
        </w:rPr>
      </w:pPr>
    </w:p>
    <w:p w14:paraId="33330339" w14:textId="2942F033" w:rsidR="006C5A3E" w:rsidRPr="00CF55C9" w:rsidRDefault="00885E9C" w:rsidP="00A279BE">
      <w:pPr>
        <w:spacing w:before="0"/>
        <w:rPr>
          <w:lang w:val="nl-BE"/>
        </w:rPr>
      </w:pPr>
      <w:r w:rsidRPr="00CF55C9">
        <w:rPr>
          <w:lang w:val="nl-BE"/>
        </w:rPr>
        <w:t>In 2017 werden in België</w:t>
      </w:r>
      <w:r w:rsidR="006B7ADF">
        <w:rPr>
          <w:lang w:val="nl-BE"/>
        </w:rPr>
        <w:t xml:space="preserve"> in totaal 112</w:t>
      </w:r>
      <w:r w:rsidR="0055113C">
        <w:rPr>
          <w:lang w:val="nl-BE"/>
        </w:rPr>
        <w:t xml:space="preserve"> </w:t>
      </w:r>
      <w:r w:rsidRPr="00CF55C9">
        <w:rPr>
          <w:lang w:val="nl-BE"/>
        </w:rPr>
        <w:t xml:space="preserve">gevallen </w:t>
      </w:r>
      <w:r w:rsidR="003074BE" w:rsidRPr="00CF55C9">
        <w:rPr>
          <w:lang w:val="nl-BE"/>
        </w:rPr>
        <w:t xml:space="preserve">van invasieve meningokokkeninfecties </w:t>
      </w:r>
      <w:r w:rsidRPr="00CF55C9">
        <w:rPr>
          <w:lang w:val="nl-BE"/>
        </w:rPr>
        <w:t xml:space="preserve">gemeld via de </w:t>
      </w:r>
      <w:r w:rsidR="00D62BDB">
        <w:rPr>
          <w:lang w:val="nl-BE"/>
        </w:rPr>
        <w:t>v</w:t>
      </w:r>
      <w:r w:rsidRPr="00CF55C9">
        <w:rPr>
          <w:lang w:val="nl-BE"/>
        </w:rPr>
        <w:t xml:space="preserve">erplichte meldingen. </w:t>
      </w:r>
    </w:p>
    <w:p w14:paraId="71B7819D" w14:textId="73AD8069" w:rsidR="006C5A3E" w:rsidRPr="00CF55C9" w:rsidRDefault="00885E9C" w:rsidP="006C5A3E">
      <w:pPr>
        <w:pStyle w:val="ListParagraph"/>
        <w:numPr>
          <w:ilvl w:val="0"/>
          <w:numId w:val="8"/>
        </w:numPr>
        <w:spacing w:before="0"/>
        <w:rPr>
          <w:lang w:val="nl-BE"/>
        </w:rPr>
      </w:pPr>
      <w:r w:rsidRPr="00151E9D">
        <w:rPr>
          <w:b/>
          <w:lang w:val="nl-BE"/>
        </w:rPr>
        <w:t>In Vlaanderen</w:t>
      </w:r>
      <w:r w:rsidRPr="00CF55C9">
        <w:rPr>
          <w:lang w:val="nl-BE"/>
        </w:rPr>
        <w:t xml:space="preserve"> werden</w:t>
      </w:r>
      <w:r w:rsidR="003D27B1" w:rsidRPr="00CF55C9">
        <w:rPr>
          <w:lang w:val="nl-BE"/>
        </w:rPr>
        <w:t xml:space="preserve"> 62 gevallen gemeld waarvan</w:t>
      </w:r>
      <w:r w:rsidR="006C5A3E" w:rsidRPr="00CF55C9">
        <w:rPr>
          <w:lang w:val="nl-BE"/>
        </w:rPr>
        <w:t xml:space="preserve"> 57 bevestigde,</w:t>
      </w:r>
      <w:r w:rsidR="003D27B1" w:rsidRPr="00CF55C9">
        <w:rPr>
          <w:lang w:val="nl-BE"/>
        </w:rPr>
        <w:t xml:space="preserve"> 3 waarschijnlijke</w:t>
      </w:r>
      <w:r w:rsidR="00151E9D">
        <w:rPr>
          <w:lang w:val="nl-BE"/>
        </w:rPr>
        <w:t xml:space="preserve"> (gelinkt aan een bevestigd geval)</w:t>
      </w:r>
      <w:r w:rsidR="003D27B1" w:rsidRPr="00CF55C9">
        <w:rPr>
          <w:lang w:val="nl-BE"/>
        </w:rPr>
        <w:t xml:space="preserve"> </w:t>
      </w:r>
      <w:r w:rsidR="00D43029">
        <w:rPr>
          <w:lang w:val="nl-BE"/>
        </w:rPr>
        <w:t xml:space="preserve">en </w:t>
      </w:r>
      <w:r w:rsidR="00D43029" w:rsidRPr="00CF55C9">
        <w:rPr>
          <w:lang w:val="nl-BE"/>
        </w:rPr>
        <w:t xml:space="preserve">2 mogelijke </w:t>
      </w:r>
      <w:r w:rsidR="003D27B1" w:rsidRPr="00CF55C9">
        <w:rPr>
          <w:lang w:val="nl-BE"/>
        </w:rPr>
        <w:t>gevallen</w:t>
      </w:r>
      <w:r w:rsidR="00151E9D">
        <w:rPr>
          <w:lang w:val="nl-BE"/>
        </w:rPr>
        <w:t xml:space="preserve"> gebaseerd op klinische symptomen</w:t>
      </w:r>
      <w:r w:rsidR="003D27B1" w:rsidRPr="00CF55C9">
        <w:rPr>
          <w:lang w:val="nl-BE"/>
        </w:rPr>
        <w:t>.</w:t>
      </w:r>
      <w:r w:rsidRPr="00CF55C9">
        <w:rPr>
          <w:lang w:val="nl-BE"/>
        </w:rPr>
        <w:t xml:space="preserve"> </w:t>
      </w:r>
      <w:r w:rsidR="006C5A3E" w:rsidRPr="00CF55C9">
        <w:rPr>
          <w:lang w:val="nl-BE"/>
        </w:rPr>
        <w:t>Dit is in lijn met de voorbije jaren (59 gevallen in 201</w:t>
      </w:r>
      <w:r w:rsidR="00D62BDB">
        <w:rPr>
          <w:lang w:val="nl-BE"/>
        </w:rPr>
        <w:t>6</w:t>
      </w:r>
      <w:r w:rsidR="006C5A3E" w:rsidRPr="00CF55C9">
        <w:rPr>
          <w:lang w:val="nl-BE"/>
        </w:rPr>
        <w:t xml:space="preserve">, </w:t>
      </w:r>
      <w:r w:rsidR="00D62BDB">
        <w:rPr>
          <w:lang w:val="nl-BE"/>
        </w:rPr>
        <w:t>59</w:t>
      </w:r>
      <w:r w:rsidR="00D62BDB" w:rsidRPr="00CF55C9">
        <w:rPr>
          <w:lang w:val="nl-BE"/>
        </w:rPr>
        <w:t xml:space="preserve"> </w:t>
      </w:r>
      <w:r w:rsidR="006C5A3E" w:rsidRPr="00CF55C9">
        <w:rPr>
          <w:lang w:val="nl-BE"/>
        </w:rPr>
        <w:t xml:space="preserve">in 2015, </w:t>
      </w:r>
      <w:r w:rsidR="00D62BDB">
        <w:rPr>
          <w:lang w:val="nl-BE"/>
        </w:rPr>
        <w:t>53</w:t>
      </w:r>
      <w:r w:rsidR="00D62BDB" w:rsidRPr="00CF55C9">
        <w:rPr>
          <w:lang w:val="nl-BE"/>
        </w:rPr>
        <w:t xml:space="preserve"> </w:t>
      </w:r>
      <w:r w:rsidR="006C5A3E" w:rsidRPr="00CF55C9">
        <w:rPr>
          <w:lang w:val="nl-BE"/>
        </w:rPr>
        <w:t>in 2014, 69 in 2013 en 75 in 2012).</w:t>
      </w:r>
    </w:p>
    <w:p w14:paraId="62B6CC5C" w14:textId="34A1AB44" w:rsidR="006C5A3E" w:rsidRPr="00F84C07" w:rsidRDefault="00691930" w:rsidP="006C5A3E">
      <w:pPr>
        <w:pStyle w:val="ListParagraph"/>
        <w:numPr>
          <w:ilvl w:val="0"/>
          <w:numId w:val="8"/>
        </w:numPr>
        <w:spacing w:before="0"/>
        <w:rPr>
          <w:lang w:val="nl-BE"/>
        </w:rPr>
      </w:pPr>
      <w:r w:rsidRPr="00151E9D">
        <w:rPr>
          <w:b/>
          <w:lang w:val="nl-BE"/>
        </w:rPr>
        <w:t>In Brussel</w:t>
      </w:r>
      <w:r>
        <w:rPr>
          <w:lang w:val="nl-BE"/>
        </w:rPr>
        <w:t xml:space="preserve"> werden 10</w:t>
      </w:r>
      <w:r w:rsidR="003074BE" w:rsidRPr="00F84C07">
        <w:rPr>
          <w:lang w:val="nl-BE"/>
        </w:rPr>
        <w:t xml:space="preserve"> gevallen gemeld waarvan</w:t>
      </w:r>
      <w:r>
        <w:rPr>
          <w:lang w:val="nl-BE"/>
        </w:rPr>
        <w:t xml:space="preserve"> 8 bevestigde en</w:t>
      </w:r>
      <w:r w:rsidR="0055113C" w:rsidRPr="00F84C07">
        <w:rPr>
          <w:lang w:val="nl-BE"/>
        </w:rPr>
        <w:t xml:space="preserve"> 2</w:t>
      </w:r>
      <w:r w:rsidR="00604712" w:rsidRPr="00F84C07">
        <w:rPr>
          <w:lang w:val="nl-BE"/>
        </w:rPr>
        <w:t xml:space="preserve"> waarschijnlijk</w:t>
      </w:r>
      <w:r w:rsidR="0055113C" w:rsidRPr="00F84C07">
        <w:rPr>
          <w:lang w:val="nl-BE"/>
        </w:rPr>
        <w:t>e</w:t>
      </w:r>
      <w:r w:rsidR="00604712" w:rsidRPr="00F84C07">
        <w:rPr>
          <w:lang w:val="nl-BE"/>
        </w:rPr>
        <w:t xml:space="preserve"> geval</w:t>
      </w:r>
      <w:r w:rsidR="0055113C" w:rsidRPr="00F84C07">
        <w:rPr>
          <w:lang w:val="nl-BE"/>
        </w:rPr>
        <w:t>len</w:t>
      </w:r>
      <w:r w:rsidR="00F84C07">
        <w:rPr>
          <w:lang w:val="nl-BE"/>
        </w:rPr>
        <w:t xml:space="preserve">. In 2016 </w:t>
      </w:r>
      <w:r w:rsidR="00151E9D">
        <w:rPr>
          <w:lang w:val="nl-BE"/>
        </w:rPr>
        <w:t xml:space="preserve">werden </w:t>
      </w:r>
      <w:r w:rsidR="00F84C07">
        <w:rPr>
          <w:lang w:val="nl-BE"/>
        </w:rPr>
        <w:t xml:space="preserve">er in Brussel </w:t>
      </w:r>
      <w:r w:rsidR="004D1C26">
        <w:rPr>
          <w:lang w:val="nl-BE"/>
        </w:rPr>
        <w:t>15</w:t>
      </w:r>
      <w:r w:rsidR="00F84C07" w:rsidRPr="00F84C07">
        <w:rPr>
          <w:lang w:val="nl-BE"/>
        </w:rPr>
        <w:t xml:space="preserve"> gevallen</w:t>
      </w:r>
      <w:r w:rsidR="00151E9D">
        <w:rPr>
          <w:lang w:val="nl-BE"/>
        </w:rPr>
        <w:t xml:space="preserve"> gemeld</w:t>
      </w:r>
      <w:r w:rsidR="00F84C07">
        <w:rPr>
          <w:lang w:val="nl-BE"/>
        </w:rPr>
        <w:t xml:space="preserve">, </w:t>
      </w:r>
      <w:r w:rsidR="004D1C26">
        <w:rPr>
          <w:lang w:val="nl-BE"/>
        </w:rPr>
        <w:t>9</w:t>
      </w:r>
      <w:r w:rsidR="00F84C07" w:rsidRPr="00F84C07">
        <w:rPr>
          <w:lang w:val="nl-BE"/>
        </w:rPr>
        <w:t xml:space="preserve"> gevallen </w:t>
      </w:r>
      <w:r w:rsidR="00151E9D">
        <w:rPr>
          <w:lang w:val="nl-BE"/>
        </w:rPr>
        <w:t xml:space="preserve">in 2015 </w:t>
      </w:r>
      <w:r w:rsidR="00F84C07">
        <w:rPr>
          <w:lang w:val="nl-BE"/>
        </w:rPr>
        <w:t xml:space="preserve">en </w:t>
      </w:r>
      <w:r w:rsidR="004D1C26">
        <w:rPr>
          <w:lang w:val="nl-BE"/>
        </w:rPr>
        <w:t>8</w:t>
      </w:r>
      <w:r w:rsidR="00F84C07" w:rsidRPr="00F84C07">
        <w:rPr>
          <w:lang w:val="nl-BE"/>
        </w:rPr>
        <w:t xml:space="preserve"> </w:t>
      </w:r>
      <w:r w:rsidR="00F84C07">
        <w:rPr>
          <w:lang w:val="nl-BE"/>
        </w:rPr>
        <w:t>gevallen</w:t>
      </w:r>
      <w:r w:rsidR="00151E9D">
        <w:rPr>
          <w:lang w:val="nl-BE"/>
        </w:rPr>
        <w:t xml:space="preserve"> </w:t>
      </w:r>
      <w:r w:rsidR="00151E9D" w:rsidRPr="00151E9D">
        <w:rPr>
          <w:lang w:val="nl-BE"/>
        </w:rPr>
        <w:t xml:space="preserve"> </w:t>
      </w:r>
      <w:r w:rsidR="00151E9D">
        <w:rPr>
          <w:lang w:val="nl-BE"/>
        </w:rPr>
        <w:t>in 2014</w:t>
      </w:r>
      <w:r w:rsidR="00F84C07">
        <w:rPr>
          <w:lang w:val="nl-BE"/>
        </w:rPr>
        <w:t>.</w:t>
      </w:r>
    </w:p>
    <w:p w14:paraId="6C80C3DB" w14:textId="1E2B0DB3" w:rsidR="003A6475" w:rsidRPr="006B7ADF" w:rsidRDefault="006B7ADF" w:rsidP="00A279BE">
      <w:pPr>
        <w:pStyle w:val="ListParagraph"/>
        <w:numPr>
          <w:ilvl w:val="0"/>
          <w:numId w:val="8"/>
        </w:numPr>
        <w:spacing w:before="0"/>
        <w:rPr>
          <w:lang w:val="nl-BE"/>
        </w:rPr>
      </w:pPr>
      <w:r w:rsidRPr="00151E9D">
        <w:rPr>
          <w:b/>
          <w:lang w:val="nl-BE"/>
        </w:rPr>
        <w:t>In Wallonië</w:t>
      </w:r>
      <w:r>
        <w:rPr>
          <w:lang w:val="nl-BE"/>
        </w:rPr>
        <w:t xml:space="preserve"> werden 40 gevallen gemeld waarvan 30</w:t>
      </w:r>
      <w:r w:rsidR="003074BE" w:rsidRPr="00F84C07">
        <w:rPr>
          <w:lang w:val="nl-BE"/>
        </w:rPr>
        <w:t xml:space="preserve"> bevestigde</w:t>
      </w:r>
      <w:r w:rsidR="0055113C" w:rsidRPr="00F84C07">
        <w:rPr>
          <w:lang w:val="nl-BE"/>
        </w:rPr>
        <w:t xml:space="preserve"> </w:t>
      </w:r>
      <w:r>
        <w:rPr>
          <w:lang w:val="nl-BE"/>
        </w:rPr>
        <w:t>gevallen, 7 waarschijnlijke, 1 mogelijk geval en 2</w:t>
      </w:r>
      <w:r w:rsidR="003074BE" w:rsidRPr="00F84C07">
        <w:rPr>
          <w:lang w:val="nl-BE"/>
        </w:rPr>
        <w:t xml:space="preserve"> niet-geclassificeerd</w:t>
      </w:r>
      <w:r w:rsidR="0055113C" w:rsidRPr="00F84C07">
        <w:rPr>
          <w:lang w:val="nl-BE"/>
        </w:rPr>
        <w:t>e</w:t>
      </w:r>
      <w:r w:rsidR="003074BE" w:rsidRPr="00F84C07">
        <w:rPr>
          <w:lang w:val="nl-BE"/>
        </w:rPr>
        <w:t xml:space="preserve"> geva</w:t>
      </w:r>
      <w:r w:rsidR="0055113C" w:rsidRPr="00F84C07">
        <w:rPr>
          <w:lang w:val="nl-BE"/>
        </w:rPr>
        <w:t>l</w:t>
      </w:r>
      <w:r w:rsidR="003074BE" w:rsidRPr="00F84C07">
        <w:rPr>
          <w:lang w:val="nl-BE"/>
        </w:rPr>
        <w:t>l</w:t>
      </w:r>
      <w:r w:rsidR="0055113C" w:rsidRPr="00F84C07">
        <w:rPr>
          <w:lang w:val="nl-BE"/>
        </w:rPr>
        <w:t>en</w:t>
      </w:r>
      <w:r w:rsidR="003074BE" w:rsidRPr="00F84C07">
        <w:rPr>
          <w:lang w:val="nl-BE"/>
        </w:rPr>
        <w:t>.</w:t>
      </w:r>
      <w:r w:rsidR="00604712" w:rsidRPr="00F84C07">
        <w:rPr>
          <w:lang w:val="nl-BE"/>
        </w:rPr>
        <w:t xml:space="preserve"> </w:t>
      </w:r>
      <w:r w:rsidR="00F84C07" w:rsidRPr="00F84C07">
        <w:rPr>
          <w:lang w:val="nl-BE"/>
        </w:rPr>
        <w:t xml:space="preserve">Dit is </w:t>
      </w:r>
      <w:r w:rsidR="004D1C26">
        <w:rPr>
          <w:lang w:val="nl-BE"/>
        </w:rPr>
        <w:t xml:space="preserve">minder dan de </w:t>
      </w:r>
      <w:r w:rsidR="0004484D">
        <w:rPr>
          <w:lang w:val="nl-BE"/>
        </w:rPr>
        <w:t xml:space="preserve">twee </w:t>
      </w:r>
      <w:r w:rsidR="004D1C26">
        <w:rPr>
          <w:lang w:val="nl-BE"/>
        </w:rPr>
        <w:t>voorbije jaren (53</w:t>
      </w:r>
      <w:r w:rsidR="00F84C07">
        <w:rPr>
          <w:lang w:val="nl-BE"/>
        </w:rPr>
        <w:t xml:space="preserve"> gevallen</w:t>
      </w:r>
      <w:r w:rsidR="00F84C07" w:rsidRPr="00F84C07">
        <w:rPr>
          <w:lang w:val="nl-BE"/>
        </w:rPr>
        <w:t xml:space="preserve"> in 2016, </w:t>
      </w:r>
      <w:r w:rsidR="00F84C07">
        <w:rPr>
          <w:lang w:val="nl-BE"/>
        </w:rPr>
        <w:t>54 in 2015</w:t>
      </w:r>
      <w:r w:rsidR="0004484D">
        <w:rPr>
          <w:lang w:val="nl-BE"/>
        </w:rPr>
        <w:t>, maar</w:t>
      </w:r>
      <w:r w:rsidR="00F84C07">
        <w:rPr>
          <w:lang w:val="nl-BE"/>
        </w:rPr>
        <w:t xml:space="preserve"> </w:t>
      </w:r>
      <w:r w:rsidR="00F84C07" w:rsidRPr="00F84C07">
        <w:rPr>
          <w:lang w:val="nl-BE"/>
        </w:rPr>
        <w:t xml:space="preserve">40 </w:t>
      </w:r>
      <w:r w:rsidR="0004484D">
        <w:rPr>
          <w:lang w:val="nl-BE"/>
        </w:rPr>
        <w:t xml:space="preserve">gevallen </w:t>
      </w:r>
      <w:r w:rsidR="00F84C07" w:rsidRPr="00F84C07">
        <w:rPr>
          <w:lang w:val="nl-BE"/>
        </w:rPr>
        <w:t>in 2014).</w:t>
      </w:r>
    </w:p>
    <w:p w14:paraId="70AB304F" w14:textId="1FEF0FDB" w:rsidR="00BE45B8" w:rsidRPr="00CF55C9" w:rsidRDefault="00BE45B8" w:rsidP="007724FC">
      <w:pPr>
        <w:spacing w:before="0"/>
        <w:rPr>
          <w:sz w:val="22"/>
          <w:lang w:val="nl-BE"/>
        </w:rPr>
      </w:pPr>
    </w:p>
    <w:p w14:paraId="38BB70E5" w14:textId="53301BF6" w:rsidR="00CF55C9" w:rsidRPr="00326522" w:rsidRDefault="00CF55C9" w:rsidP="0004484D">
      <w:pPr>
        <w:pStyle w:val="ListParagraph"/>
        <w:numPr>
          <w:ilvl w:val="0"/>
          <w:numId w:val="9"/>
        </w:numPr>
        <w:spacing w:before="0"/>
        <w:rPr>
          <w:b/>
          <w:szCs w:val="24"/>
          <w:lang w:val="nl-BE"/>
        </w:rPr>
      </w:pPr>
      <w:r w:rsidRPr="00326522">
        <w:rPr>
          <w:b/>
          <w:szCs w:val="24"/>
          <w:lang w:val="nl-BE"/>
        </w:rPr>
        <w:t>Surveillance via het NRC</w:t>
      </w:r>
      <w:r w:rsidR="0004484D" w:rsidRPr="00326522">
        <w:rPr>
          <w:b/>
          <w:szCs w:val="24"/>
          <w:lang w:val="nl-BE"/>
        </w:rPr>
        <w:t xml:space="preserve"> voor </w:t>
      </w:r>
      <w:r w:rsidR="0004484D" w:rsidRPr="00326522">
        <w:rPr>
          <w:b/>
          <w:i/>
          <w:szCs w:val="24"/>
          <w:lang w:val="nl-BE"/>
        </w:rPr>
        <w:t>Neisseria meningitidis</w:t>
      </w:r>
    </w:p>
    <w:p w14:paraId="64C2628F" w14:textId="77777777" w:rsidR="0004484D" w:rsidRDefault="0004484D" w:rsidP="00CF55C9">
      <w:pPr>
        <w:spacing w:before="0"/>
        <w:rPr>
          <w:lang w:val="nl-BE"/>
        </w:rPr>
      </w:pPr>
    </w:p>
    <w:p w14:paraId="3A60F7A9" w14:textId="091D65C3" w:rsidR="00342701" w:rsidRDefault="008F4BCA" w:rsidP="00CF55C9">
      <w:pPr>
        <w:spacing w:before="0"/>
        <w:rPr>
          <w:lang w:val="nl-BE"/>
        </w:rPr>
      </w:pPr>
      <w:r>
        <w:rPr>
          <w:lang w:val="nl-BE"/>
        </w:rPr>
        <w:t>S</w:t>
      </w:r>
      <w:r w:rsidR="00CF55C9" w:rsidRPr="00CF55C9">
        <w:rPr>
          <w:lang w:val="nl-BE"/>
        </w:rPr>
        <w:t>inds 2002</w:t>
      </w:r>
      <w:r>
        <w:rPr>
          <w:lang w:val="nl-BE"/>
        </w:rPr>
        <w:t xml:space="preserve">, </w:t>
      </w:r>
      <w:r w:rsidR="00CF55C9" w:rsidRPr="00CF55C9">
        <w:rPr>
          <w:lang w:val="nl-BE"/>
        </w:rPr>
        <w:t>het jaar waarin de systematische vaccinatie te</w:t>
      </w:r>
      <w:r>
        <w:rPr>
          <w:lang w:val="nl-BE"/>
        </w:rPr>
        <w:t xml:space="preserve">gen serogroep C werd ingevoerd, toont het aantal </w:t>
      </w:r>
      <w:r w:rsidR="007166DB">
        <w:rPr>
          <w:lang w:val="nl-BE"/>
        </w:rPr>
        <w:t xml:space="preserve">jaarlijkse </w:t>
      </w:r>
      <w:r>
        <w:rPr>
          <w:lang w:val="nl-BE"/>
        </w:rPr>
        <w:t xml:space="preserve">gevallen van invasieve meningokokkeninfecties </w:t>
      </w:r>
      <w:r w:rsidR="007166DB">
        <w:rPr>
          <w:lang w:val="nl-BE"/>
        </w:rPr>
        <w:t xml:space="preserve">geconfirmeerd door het NRC </w:t>
      </w:r>
      <w:r w:rsidR="00CF55C9" w:rsidRPr="00CF55C9">
        <w:rPr>
          <w:lang w:val="nl-BE"/>
        </w:rPr>
        <w:t>een daling</w:t>
      </w:r>
      <w:r w:rsidR="007166DB">
        <w:rPr>
          <w:lang w:val="nl-BE"/>
        </w:rPr>
        <w:t xml:space="preserve"> </w:t>
      </w:r>
      <w:r w:rsidR="007166DB" w:rsidRPr="00CF55C9">
        <w:rPr>
          <w:lang w:val="nl-BE"/>
        </w:rPr>
        <w:t>(Figuur 1).</w:t>
      </w:r>
      <w:r w:rsidR="00CF55C9" w:rsidRPr="00CF55C9">
        <w:rPr>
          <w:lang w:val="nl-BE"/>
        </w:rPr>
        <w:t xml:space="preserve"> </w:t>
      </w:r>
      <w:r w:rsidR="007166DB">
        <w:rPr>
          <w:lang w:val="nl-BE"/>
        </w:rPr>
        <w:t>V</w:t>
      </w:r>
      <w:r>
        <w:rPr>
          <w:lang w:val="nl-BE"/>
        </w:rPr>
        <w:t>anaf</w:t>
      </w:r>
      <w:r w:rsidR="00CF55C9" w:rsidRPr="00CF55C9">
        <w:rPr>
          <w:lang w:val="nl-BE"/>
        </w:rPr>
        <w:t xml:space="preserve"> 2008 </w:t>
      </w:r>
      <w:r w:rsidR="00EC651F">
        <w:rPr>
          <w:lang w:val="nl-BE"/>
        </w:rPr>
        <w:t xml:space="preserve">fluctueert </w:t>
      </w:r>
      <w:r w:rsidR="007166DB">
        <w:rPr>
          <w:lang w:val="nl-BE"/>
        </w:rPr>
        <w:t xml:space="preserve">dit aantal </w:t>
      </w:r>
      <w:r w:rsidR="00EC651F">
        <w:rPr>
          <w:lang w:val="nl-BE"/>
        </w:rPr>
        <w:t>rond een gemiddelde van 104</w:t>
      </w:r>
      <w:r w:rsidR="00871CAF">
        <w:rPr>
          <w:lang w:val="nl-BE"/>
        </w:rPr>
        <w:t xml:space="preserve"> gevallen per jaar, met </w:t>
      </w:r>
      <w:r w:rsidR="007166DB">
        <w:rPr>
          <w:lang w:val="nl-BE"/>
        </w:rPr>
        <w:t xml:space="preserve">een piek </w:t>
      </w:r>
      <w:r w:rsidR="00871CAF">
        <w:rPr>
          <w:lang w:val="nl-BE"/>
        </w:rPr>
        <w:t xml:space="preserve">van </w:t>
      </w:r>
      <w:r w:rsidR="00EC651F">
        <w:rPr>
          <w:lang w:val="nl-BE"/>
        </w:rPr>
        <w:t xml:space="preserve">132 gevallen in </w:t>
      </w:r>
      <w:r w:rsidR="00871CAF">
        <w:rPr>
          <w:lang w:val="nl-BE"/>
        </w:rPr>
        <w:t>2013</w:t>
      </w:r>
      <w:r w:rsidR="002A5FF2">
        <w:rPr>
          <w:lang w:val="nl-BE"/>
        </w:rPr>
        <w:t>.</w:t>
      </w:r>
      <w:r w:rsidR="00871CAF">
        <w:rPr>
          <w:lang w:val="nl-BE"/>
        </w:rPr>
        <w:t xml:space="preserve"> </w:t>
      </w:r>
      <w:r w:rsidR="00342701" w:rsidRPr="00CF55C9">
        <w:rPr>
          <w:lang w:val="nl-BE"/>
        </w:rPr>
        <w:t>In 201</w:t>
      </w:r>
      <w:r w:rsidR="00342701">
        <w:rPr>
          <w:lang w:val="nl-BE"/>
        </w:rPr>
        <w:t>7</w:t>
      </w:r>
      <w:r w:rsidR="00342701" w:rsidRPr="00CF55C9">
        <w:rPr>
          <w:lang w:val="nl-BE"/>
        </w:rPr>
        <w:t xml:space="preserve"> bevestigde het NRC </w:t>
      </w:r>
      <w:r w:rsidR="00342701">
        <w:rPr>
          <w:lang w:val="nl-BE"/>
        </w:rPr>
        <w:t>96</w:t>
      </w:r>
      <w:r w:rsidR="00342701" w:rsidRPr="00CF55C9">
        <w:rPr>
          <w:lang w:val="nl-BE"/>
        </w:rPr>
        <w:t xml:space="preserve"> gevallen </w:t>
      </w:r>
      <w:r w:rsidR="007166DB">
        <w:rPr>
          <w:lang w:val="nl-BE"/>
        </w:rPr>
        <w:t>van</w:t>
      </w:r>
      <w:r w:rsidR="00342701" w:rsidRPr="00CF55C9">
        <w:rPr>
          <w:lang w:val="nl-BE"/>
        </w:rPr>
        <w:t xml:space="preserve"> invasieve meningokokk</w:t>
      </w:r>
      <w:r w:rsidR="00383C0B">
        <w:rPr>
          <w:lang w:val="nl-BE"/>
        </w:rPr>
        <w:t xml:space="preserve">eninfectie (meningitis </w:t>
      </w:r>
      <w:r w:rsidR="007166DB">
        <w:rPr>
          <w:lang w:val="nl-BE"/>
        </w:rPr>
        <w:t>en/</w:t>
      </w:r>
      <w:r w:rsidR="00383C0B">
        <w:rPr>
          <w:lang w:val="nl-BE"/>
        </w:rPr>
        <w:t>of septicemie</w:t>
      </w:r>
      <w:r w:rsidR="00342701" w:rsidRPr="00CF55C9">
        <w:rPr>
          <w:lang w:val="nl-BE"/>
        </w:rPr>
        <w:t xml:space="preserve">), wat overeenstemt met een </w:t>
      </w:r>
      <w:r w:rsidR="00342701">
        <w:rPr>
          <w:lang w:val="nl-BE"/>
        </w:rPr>
        <w:t>geschatte</w:t>
      </w:r>
      <w:r w:rsidR="00342701" w:rsidRPr="00CF55C9">
        <w:rPr>
          <w:lang w:val="nl-BE"/>
        </w:rPr>
        <w:t xml:space="preserve"> incidentie van</w:t>
      </w:r>
      <w:r w:rsidR="00342701">
        <w:rPr>
          <w:lang w:val="nl-BE"/>
        </w:rPr>
        <w:t xml:space="preserve"> </w:t>
      </w:r>
      <w:r w:rsidR="007166DB">
        <w:rPr>
          <w:lang w:val="nl-BE"/>
        </w:rPr>
        <w:t xml:space="preserve">geconfirmeerde </w:t>
      </w:r>
      <w:r w:rsidR="00342701">
        <w:rPr>
          <w:lang w:val="nl-BE"/>
        </w:rPr>
        <w:t>gevallen van 0,8</w:t>
      </w:r>
      <w:r w:rsidR="00342701" w:rsidRPr="00CF55C9">
        <w:rPr>
          <w:lang w:val="nl-BE"/>
        </w:rPr>
        <w:t>5/100.000 i</w:t>
      </w:r>
      <w:r w:rsidR="00342701">
        <w:rPr>
          <w:lang w:val="nl-BE"/>
        </w:rPr>
        <w:t>nwoners in vergelijking met 0,95</w:t>
      </w:r>
      <w:r w:rsidR="00FC057B">
        <w:rPr>
          <w:lang w:val="nl-BE"/>
        </w:rPr>
        <w:t xml:space="preserve"> gevallen</w:t>
      </w:r>
      <w:r w:rsidR="00342701">
        <w:rPr>
          <w:lang w:val="nl-BE"/>
        </w:rPr>
        <w:t xml:space="preserve">/100.000 inwoners in 2016; </w:t>
      </w:r>
      <w:r w:rsidR="00871CAF">
        <w:rPr>
          <w:lang w:val="nl-BE"/>
        </w:rPr>
        <w:t>0,78/100.000 in 2014</w:t>
      </w:r>
      <w:r w:rsidR="00EC651F">
        <w:rPr>
          <w:lang w:val="nl-BE"/>
        </w:rPr>
        <w:t xml:space="preserve"> </w:t>
      </w:r>
      <w:r w:rsidR="00CF55C9" w:rsidRPr="00CF55C9">
        <w:rPr>
          <w:lang w:val="nl-BE"/>
        </w:rPr>
        <w:t xml:space="preserve">en 1,1/100.000 in 2012. </w:t>
      </w:r>
    </w:p>
    <w:p w14:paraId="12A77160" w14:textId="77777777" w:rsidR="00F96D1C" w:rsidRDefault="00F96D1C" w:rsidP="000537B9">
      <w:pPr>
        <w:spacing w:before="0"/>
        <w:rPr>
          <w:lang w:val="nl-BE"/>
        </w:rPr>
      </w:pPr>
    </w:p>
    <w:p w14:paraId="5B7D59D3" w14:textId="23C638D1" w:rsidR="000537B9" w:rsidRDefault="00E0023D" w:rsidP="000537B9">
      <w:pPr>
        <w:spacing w:before="0"/>
        <w:rPr>
          <w:lang w:val="nl-BE"/>
        </w:rPr>
      </w:pPr>
      <w:r>
        <w:rPr>
          <w:lang w:val="nl-BE"/>
        </w:rPr>
        <w:t xml:space="preserve">Van de gevallen bevestigd door het NRC in 2017 in België kwam 60,4% voor in Vlaanderen, 32,3% in Wallonië en 7,3% in Brussel. </w:t>
      </w:r>
      <w:r w:rsidR="00342701">
        <w:rPr>
          <w:lang w:val="nl-BE"/>
        </w:rPr>
        <w:t>Het aantal gevallen per 100.000 inwoners in 2017</w:t>
      </w:r>
      <w:r w:rsidR="00CF55C9" w:rsidRPr="00CF55C9">
        <w:rPr>
          <w:lang w:val="nl-BE"/>
        </w:rPr>
        <w:t xml:space="preserve"> was</w:t>
      </w:r>
      <w:r w:rsidR="00342701">
        <w:rPr>
          <w:lang w:val="nl-BE"/>
        </w:rPr>
        <w:t xml:space="preserve"> ongeveer even hoog in Vlaanderen (0,89</w:t>
      </w:r>
      <w:r w:rsidR="00CF55C9" w:rsidRPr="00CF55C9">
        <w:rPr>
          <w:lang w:val="nl-BE"/>
        </w:rPr>
        <w:t xml:space="preserve">/100.000) </w:t>
      </w:r>
      <w:r w:rsidR="00FC057B">
        <w:rPr>
          <w:lang w:val="nl-BE"/>
        </w:rPr>
        <w:t>als in</w:t>
      </w:r>
      <w:r w:rsidR="00342701">
        <w:rPr>
          <w:lang w:val="nl-BE"/>
        </w:rPr>
        <w:t xml:space="preserve"> </w:t>
      </w:r>
      <w:r w:rsidR="00342701" w:rsidRPr="00CF55C9">
        <w:rPr>
          <w:lang w:val="nl-BE"/>
        </w:rPr>
        <w:t xml:space="preserve">Wallonië </w:t>
      </w:r>
      <w:r w:rsidR="005864A9">
        <w:rPr>
          <w:lang w:val="nl-BE"/>
        </w:rPr>
        <w:t>(0,86/</w:t>
      </w:r>
      <w:r w:rsidR="00342701" w:rsidRPr="00CF55C9">
        <w:rPr>
          <w:lang w:val="nl-BE"/>
        </w:rPr>
        <w:t>100.000</w:t>
      </w:r>
      <w:r w:rsidR="00FC057B">
        <w:rPr>
          <w:lang w:val="nl-BE"/>
        </w:rPr>
        <w:t xml:space="preserve">). In Brussel </w:t>
      </w:r>
      <w:r w:rsidR="00342701">
        <w:rPr>
          <w:lang w:val="nl-BE"/>
        </w:rPr>
        <w:t>was het aantal gevallen per 100.000 inwoners lager</w:t>
      </w:r>
      <w:r w:rsidR="00CF55C9" w:rsidRPr="00CF55C9">
        <w:rPr>
          <w:lang w:val="nl-BE"/>
        </w:rPr>
        <w:t xml:space="preserve"> (</w:t>
      </w:r>
      <w:r w:rsidR="005864A9">
        <w:rPr>
          <w:lang w:val="nl-BE"/>
        </w:rPr>
        <w:t>0,</w:t>
      </w:r>
      <w:r w:rsidR="00342701">
        <w:rPr>
          <w:lang w:val="nl-BE"/>
        </w:rPr>
        <w:t>59</w:t>
      </w:r>
      <w:r w:rsidR="00CF55C9" w:rsidRPr="00CF55C9">
        <w:rPr>
          <w:lang w:val="nl-BE"/>
        </w:rPr>
        <w:t>/100.000) (Figuur 2).</w:t>
      </w:r>
      <w:r w:rsidR="00342701" w:rsidRPr="00CF55C9">
        <w:rPr>
          <w:lang w:val="nl-BE"/>
        </w:rPr>
        <w:t xml:space="preserve"> </w:t>
      </w:r>
    </w:p>
    <w:p w14:paraId="222C6F8A" w14:textId="77777777" w:rsidR="00E0023D" w:rsidRDefault="00E0023D" w:rsidP="00E0023D">
      <w:pPr>
        <w:spacing w:before="0"/>
        <w:rPr>
          <w:lang w:val="nl-BE"/>
        </w:rPr>
      </w:pPr>
    </w:p>
    <w:p w14:paraId="43D9F8B8" w14:textId="5A7EC969" w:rsidR="00E0023D" w:rsidRPr="00E0023D" w:rsidRDefault="00E0023D" w:rsidP="00E0023D">
      <w:pPr>
        <w:spacing w:before="0"/>
        <w:rPr>
          <w:lang w:val="nl-BE"/>
        </w:rPr>
      </w:pPr>
      <w:r>
        <w:rPr>
          <w:lang w:val="nl-BE"/>
        </w:rPr>
        <w:t xml:space="preserve">De </w:t>
      </w:r>
      <w:r w:rsidRPr="00E0023D">
        <w:rPr>
          <w:b/>
          <w:lang w:val="nl-BE"/>
        </w:rPr>
        <w:t>meest getroffen leeftijdsgroepen</w:t>
      </w:r>
      <w:r>
        <w:rPr>
          <w:lang w:val="nl-BE"/>
        </w:rPr>
        <w:t xml:space="preserve"> waren kinderen </w:t>
      </w:r>
      <w:r w:rsidRPr="00E0023D">
        <w:rPr>
          <w:lang w:val="nl-BE"/>
        </w:rPr>
        <w:t xml:space="preserve">van </w:t>
      </w:r>
      <w:r w:rsidR="00043F7B">
        <w:rPr>
          <w:lang w:val="nl-BE"/>
        </w:rPr>
        <w:t>0</w:t>
      </w:r>
      <w:r w:rsidRPr="00E0023D">
        <w:rPr>
          <w:lang w:val="nl-BE"/>
        </w:rPr>
        <w:t xml:space="preserve"> tot 4 jaar (27,1 % van de gevallen), jongeren van 15 tot 19 jaar (14,6 % van de gevallen), jongeren van 20 tot 24 jaar (8.3% van de gevallen) en k</w:t>
      </w:r>
      <w:r w:rsidR="00D62BDB">
        <w:rPr>
          <w:lang w:val="nl-BE"/>
        </w:rPr>
        <w:t xml:space="preserve">inderen van 5 tot 9 jaar (7,3% </w:t>
      </w:r>
      <w:r w:rsidRPr="00E0023D">
        <w:rPr>
          <w:lang w:val="nl-BE"/>
        </w:rPr>
        <w:t>van d</w:t>
      </w:r>
      <w:r>
        <w:rPr>
          <w:lang w:val="nl-BE"/>
        </w:rPr>
        <w:t>e gevallen)</w:t>
      </w:r>
      <w:r w:rsidRPr="00E0023D">
        <w:rPr>
          <w:lang w:val="nl-BE"/>
        </w:rPr>
        <w:t xml:space="preserve">. De </w:t>
      </w:r>
      <w:r w:rsidRPr="00E0023D">
        <w:rPr>
          <w:b/>
          <w:lang w:val="nl-BE"/>
        </w:rPr>
        <w:t>geslachtsverhouding M/V</w:t>
      </w:r>
      <w:r w:rsidRPr="00E0023D">
        <w:rPr>
          <w:lang w:val="nl-BE"/>
        </w:rPr>
        <w:t xml:space="preserve"> bedroeg 1,66 in 2017 met 60 stammen geïsoleerd bij mannen en 36 stammen bij vrouwen tegenover 0.88 in 2016 en 1,41 in 2015.</w:t>
      </w:r>
    </w:p>
    <w:p w14:paraId="0B1D6274" w14:textId="19F1FBE4" w:rsidR="00342701" w:rsidRDefault="00342701" w:rsidP="00CF55C9">
      <w:pPr>
        <w:spacing w:before="0"/>
        <w:rPr>
          <w:lang w:val="nl-BE"/>
        </w:rPr>
      </w:pPr>
    </w:p>
    <w:p w14:paraId="5F0E2423" w14:textId="77777777" w:rsidR="00F93F8E" w:rsidRDefault="00F93F8E" w:rsidP="003B6409">
      <w:pPr>
        <w:spacing w:before="0"/>
        <w:jc w:val="center"/>
        <w:rPr>
          <w:rFonts w:cs="Arial"/>
          <w:b/>
          <w:color w:val="000000"/>
          <w:sz w:val="16"/>
          <w:szCs w:val="16"/>
          <w:lang w:val="nl-BE"/>
        </w:rPr>
      </w:pPr>
    </w:p>
    <w:p w14:paraId="12BBC9AE" w14:textId="77777777" w:rsidR="00F93F8E" w:rsidRDefault="00F93F8E" w:rsidP="003B6409">
      <w:pPr>
        <w:spacing w:before="0"/>
        <w:jc w:val="center"/>
        <w:rPr>
          <w:rFonts w:cs="Arial"/>
          <w:b/>
          <w:color w:val="000000"/>
          <w:sz w:val="16"/>
          <w:szCs w:val="16"/>
          <w:lang w:val="nl-BE"/>
        </w:rPr>
      </w:pPr>
    </w:p>
    <w:p w14:paraId="083D9EB6" w14:textId="77777777" w:rsidR="00F93F8E" w:rsidRDefault="00F93F8E" w:rsidP="003B6409">
      <w:pPr>
        <w:spacing w:before="0"/>
        <w:jc w:val="center"/>
        <w:rPr>
          <w:rFonts w:cs="Arial"/>
          <w:b/>
          <w:color w:val="000000"/>
          <w:sz w:val="16"/>
          <w:szCs w:val="16"/>
          <w:lang w:val="nl-BE"/>
        </w:rPr>
      </w:pPr>
    </w:p>
    <w:p w14:paraId="3DE88FF0" w14:textId="77777777" w:rsidR="00F93F8E" w:rsidRDefault="00F93F8E" w:rsidP="003B6409">
      <w:pPr>
        <w:spacing w:before="0"/>
        <w:jc w:val="center"/>
        <w:rPr>
          <w:rFonts w:cs="Arial"/>
          <w:b/>
          <w:color w:val="000000"/>
          <w:sz w:val="16"/>
          <w:szCs w:val="16"/>
          <w:lang w:val="nl-BE"/>
        </w:rPr>
      </w:pPr>
    </w:p>
    <w:p w14:paraId="36E74A24" w14:textId="77777777" w:rsidR="00F93F8E" w:rsidRDefault="00F93F8E" w:rsidP="003B6409">
      <w:pPr>
        <w:spacing w:before="0"/>
        <w:jc w:val="center"/>
        <w:rPr>
          <w:rFonts w:cs="Arial"/>
          <w:b/>
          <w:color w:val="000000"/>
          <w:sz w:val="16"/>
          <w:szCs w:val="16"/>
          <w:lang w:val="nl-BE"/>
        </w:rPr>
      </w:pPr>
    </w:p>
    <w:p w14:paraId="3873923A" w14:textId="77777777" w:rsidR="00F93F8E" w:rsidRDefault="00F93F8E" w:rsidP="003B6409">
      <w:pPr>
        <w:spacing w:before="0"/>
        <w:jc w:val="center"/>
        <w:rPr>
          <w:rFonts w:cs="Arial"/>
          <w:b/>
          <w:color w:val="000000"/>
          <w:sz w:val="16"/>
          <w:szCs w:val="16"/>
          <w:lang w:val="nl-BE"/>
        </w:rPr>
      </w:pPr>
    </w:p>
    <w:p w14:paraId="35D039CB" w14:textId="77777777" w:rsidR="00F93F8E" w:rsidRDefault="00F93F8E" w:rsidP="003B6409">
      <w:pPr>
        <w:spacing w:before="0"/>
        <w:jc w:val="center"/>
        <w:rPr>
          <w:rFonts w:cs="Arial"/>
          <w:b/>
          <w:color w:val="000000"/>
          <w:sz w:val="16"/>
          <w:szCs w:val="16"/>
          <w:lang w:val="nl-BE"/>
        </w:rPr>
      </w:pPr>
    </w:p>
    <w:p w14:paraId="68887434" w14:textId="77777777" w:rsidR="00F93F8E" w:rsidRDefault="00F93F8E" w:rsidP="003B6409">
      <w:pPr>
        <w:spacing w:before="0"/>
        <w:jc w:val="center"/>
        <w:rPr>
          <w:rFonts w:cs="Arial"/>
          <w:b/>
          <w:color w:val="000000"/>
          <w:sz w:val="16"/>
          <w:szCs w:val="16"/>
          <w:lang w:val="nl-BE"/>
        </w:rPr>
      </w:pPr>
    </w:p>
    <w:p w14:paraId="62E67024" w14:textId="77777777" w:rsidR="00F93F8E" w:rsidRDefault="00F93F8E" w:rsidP="003B6409">
      <w:pPr>
        <w:spacing w:before="0"/>
        <w:jc w:val="center"/>
        <w:rPr>
          <w:rFonts w:cs="Arial"/>
          <w:b/>
          <w:color w:val="000000"/>
          <w:sz w:val="16"/>
          <w:szCs w:val="16"/>
          <w:lang w:val="nl-BE"/>
        </w:rPr>
      </w:pPr>
    </w:p>
    <w:p w14:paraId="00E139AC" w14:textId="77777777" w:rsidR="00F93F8E" w:rsidRDefault="00F93F8E" w:rsidP="003B6409">
      <w:pPr>
        <w:spacing w:before="0"/>
        <w:jc w:val="center"/>
        <w:rPr>
          <w:rFonts w:cs="Arial"/>
          <w:b/>
          <w:color w:val="000000"/>
          <w:sz w:val="16"/>
          <w:szCs w:val="16"/>
          <w:lang w:val="nl-BE"/>
        </w:rPr>
      </w:pPr>
    </w:p>
    <w:p w14:paraId="2CB908CB" w14:textId="77777777" w:rsidR="00F93F8E" w:rsidRDefault="00F93F8E" w:rsidP="003B6409">
      <w:pPr>
        <w:spacing w:before="0"/>
        <w:jc w:val="center"/>
        <w:rPr>
          <w:rFonts w:cs="Arial"/>
          <w:b/>
          <w:color w:val="000000"/>
          <w:sz w:val="16"/>
          <w:szCs w:val="16"/>
          <w:lang w:val="nl-BE"/>
        </w:rPr>
      </w:pPr>
    </w:p>
    <w:p w14:paraId="12D90CBE" w14:textId="77777777" w:rsidR="00F93F8E" w:rsidRDefault="00F93F8E" w:rsidP="003B6409">
      <w:pPr>
        <w:spacing w:before="0"/>
        <w:jc w:val="center"/>
        <w:rPr>
          <w:rFonts w:cs="Arial"/>
          <w:b/>
          <w:color w:val="000000"/>
          <w:sz w:val="16"/>
          <w:szCs w:val="16"/>
          <w:lang w:val="nl-BE"/>
        </w:rPr>
      </w:pPr>
    </w:p>
    <w:p w14:paraId="1314717D" w14:textId="77777777" w:rsidR="00F93F8E" w:rsidRDefault="00F93F8E" w:rsidP="003B6409">
      <w:pPr>
        <w:spacing w:before="0"/>
        <w:jc w:val="center"/>
        <w:rPr>
          <w:rFonts w:cs="Arial"/>
          <w:b/>
          <w:color w:val="000000"/>
          <w:sz w:val="16"/>
          <w:szCs w:val="16"/>
          <w:lang w:val="nl-BE"/>
        </w:rPr>
      </w:pPr>
    </w:p>
    <w:p w14:paraId="7FCF577F" w14:textId="77777777" w:rsidR="00F93F8E" w:rsidRDefault="00F93F8E" w:rsidP="003B6409">
      <w:pPr>
        <w:spacing w:before="0"/>
        <w:jc w:val="center"/>
        <w:rPr>
          <w:rFonts w:cs="Arial"/>
          <w:b/>
          <w:color w:val="000000"/>
          <w:sz w:val="16"/>
          <w:szCs w:val="16"/>
          <w:lang w:val="nl-BE"/>
        </w:rPr>
      </w:pPr>
    </w:p>
    <w:p w14:paraId="0E578252" w14:textId="77777777" w:rsidR="00F93F8E" w:rsidRDefault="00F93F8E" w:rsidP="003B6409">
      <w:pPr>
        <w:spacing w:before="0"/>
        <w:jc w:val="center"/>
        <w:rPr>
          <w:rFonts w:cs="Arial"/>
          <w:b/>
          <w:color w:val="000000"/>
          <w:sz w:val="16"/>
          <w:szCs w:val="16"/>
          <w:lang w:val="nl-BE"/>
        </w:rPr>
      </w:pPr>
    </w:p>
    <w:p w14:paraId="038AA756" w14:textId="77777777" w:rsidR="00F93F8E" w:rsidRDefault="00F93F8E" w:rsidP="003B6409">
      <w:pPr>
        <w:spacing w:before="0"/>
        <w:jc w:val="center"/>
        <w:rPr>
          <w:rFonts w:cs="Arial"/>
          <w:b/>
          <w:color w:val="000000"/>
          <w:sz w:val="16"/>
          <w:szCs w:val="16"/>
          <w:lang w:val="nl-BE"/>
        </w:rPr>
      </w:pPr>
    </w:p>
    <w:p w14:paraId="7F5E5050" w14:textId="77777777" w:rsidR="00F93F8E" w:rsidRDefault="00F93F8E" w:rsidP="003B6409">
      <w:pPr>
        <w:spacing w:before="0"/>
        <w:jc w:val="center"/>
        <w:rPr>
          <w:rFonts w:cs="Arial"/>
          <w:b/>
          <w:color w:val="000000"/>
          <w:sz w:val="16"/>
          <w:szCs w:val="16"/>
          <w:lang w:val="nl-BE"/>
        </w:rPr>
      </w:pPr>
    </w:p>
    <w:p w14:paraId="7920CF1B" w14:textId="77777777" w:rsidR="00F93F8E" w:rsidRDefault="00F93F8E" w:rsidP="003B6409">
      <w:pPr>
        <w:spacing w:before="0"/>
        <w:jc w:val="center"/>
        <w:rPr>
          <w:rFonts w:cs="Arial"/>
          <w:b/>
          <w:color w:val="000000"/>
          <w:sz w:val="16"/>
          <w:szCs w:val="16"/>
          <w:lang w:val="nl-BE"/>
        </w:rPr>
      </w:pPr>
    </w:p>
    <w:p w14:paraId="4E78D721" w14:textId="603C01E0" w:rsidR="00326522" w:rsidRDefault="005B4372" w:rsidP="003B6409">
      <w:pPr>
        <w:spacing w:before="0"/>
        <w:jc w:val="center"/>
        <w:rPr>
          <w:rFonts w:cs="Arial"/>
          <w:b/>
          <w:color w:val="000000"/>
          <w:sz w:val="16"/>
          <w:szCs w:val="16"/>
          <w:lang w:val="nl-BE"/>
        </w:rPr>
      </w:pPr>
      <w:r w:rsidRPr="00326522">
        <w:rPr>
          <w:rFonts w:cs="Arial"/>
          <w:b/>
          <w:color w:val="000000"/>
          <w:sz w:val="16"/>
          <w:szCs w:val="16"/>
          <w:lang w:val="nl-BE"/>
        </w:rPr>
        <w:t>Figuur 1</w:t>
      </w:r>
      <w:r w:rsidR="00717173">
        <w:rPr>
          <w:rFonts w:cs="Arial"/>
          <w:b/>
          <w:color w:val="000000"/>
          <w:sz w:val="16"/>
          <w:szCs w:val="16"/>
          <w:lang w:val="nl-BE"/>
        </w:rPr>
        <w:t xml:space="preserve">. </w:t>
      </w:r>
      <w:r w:rsidRPr="00326522">
        <w:rPr>
          <w:rFonts w:cs="Arial"/>
          <w:b/>
          <w:color w:val="000000"/>
          <w:sz w:val="16"/>
          <w:szCs w:val="16"/>
          <w:lang w:val="nl-BE"/>
        </w:rPr>
        <w:t xml:space="preserve">Aantal bevestigde gevallen met een invasieve meningokokkeninfectie, 2000 tot 2017, per </w:t>
      </w:r>
      <w:r w:rsidRPr="00326522">
        <w:rPr>
          <w:b/>
          <w:sz w:val="16"/>
          <w:szCs w:val="16"/>
          <w:lang w:val="nl-BE"/>
        </w:rPr>
        <w:t>gewest</w:t>
      </w:r>
      <w:r w:rsidRPr="00326522">
        <w:rPr>
          <w:rFonts w:cs="Arial"/>
          <w:b/>
          <w:color w:val="000000"/>
          <w:sz w:val="16"/>
          <w:szCs w:val="16"/>
          <w:lang w:val="nl-BE"/>
        </w:rPr>
        <w:t xml:space="preserve">, België </w:t>
      </w:r>
    </w:p>
    <w:p w14:paraId="14B0366B" w14:textId="1005ED9A" w:rsidR="007724FC" w:rsidRPr="00326522" w:rsidRDefault="005B4372" w:rsidP="003B6409">
      <w:pPr>
        <w:spacing w:before="0"/>
        <w:jc w:val="center"/>
        <w:rPr>
          <w:rFonts w:cs="Arial"/>
          <w:i/>
          <w:color w:val="000000"/>
          <w:sz w:val="16"/>
          <w:szCs w:val="16"/>
          <w:lang w:val="nl-BE"/>
        </w:rPr>
      </w:pPr>
      <w:r w:rsidRPr="00326522">
        <w:rPr>
          <w:rFonts w:cs="Arial"/>
          <w:i/>
          <w:color w:val="000000"/>
          <w:sz w:val="16"/>
          <w:szCs w:val="16"/>
          <w:lang w:val="nl-BE"/>
        </w:rPr>
        <w:t>(</w:t>
      </w:r>
      <w:r w:rsidR="00F96D1C" w:rsidRPr="00326522">
        <w:rPr>
          <w:rFonts w:cs="Arial"/>
          <w:i/>
          <w:color w:val="000000"/>
          <w:sz w:val="16"/>
          <w:szCs w:val="16"/>
          <w:lang w:val="nl-BE"/>
        </w:rPr>
        <w:t xml:space="preserve">Bron: </w:t>
      </w:r>
      <w:r w:rsidR="004E4FFB" w:rsidRPr="00326522">
        <w:rPr>
          <w:rFonts w:cs="Arial"/>
          <w:i/>
          <w:color w:val="000000"/>
          <w:sz w:val="16"/>
          <w:szCs w:val="16"/>
          <w:lang w:val="nl-BE"/>
        </w:rPr>
        <w:t>NRC</w:t>
      </w:r>
      <w:r w:rsidRPr="00326522">
        <w:rPr>
          <w:rFonts w:cs="Arial"/>
          <w:i/>
          <w:color w:val="000000"/>
          <w:sz w:val="16"/>
          <w:szCs w:val="16"/>
          <w:lang w:val="nl-BE"/>
        </w:rPr>
        <w:t xml:space="preserve"> voor Neisseria meningitidis</w:t>
      </w:r>
      <w:r w:rsidR="00F96D1C" w:rsidRPr="00326522">
        <w:rPr>
          <w:rFonts w:cs="Arial"/>
          <w:i/>
          <w:color w:val="000000"/>
          <w:sz w:val="16"/>
          <w:szCs w:val="16"/>
          <w:lang w:val="nl-BE"/>
        </w:rPr>
        <w:t>, Sciensano</w:t>
      </w:r>
      <w:r w:rsidRPr="00326522">
        <w:rPr>
          <w:rFonts w:cs="Arial"/>
          <w:i/>
          <w:color w:val="000000"/>
          <w:sz w:val="16"/>
          <w:szCs w:val="16"/>
          <w:lang w:val="nl-BE"/>
        </w:rPr>
        <w:t>)</w:t>
      </w:r>
    </w:p>
    <w:p w14:paraId="598D43A1" w14:textId="4A493F0A" w:rsidR="000A046F" w:rsidRPr="00326522" w:rsidRDefault="000A046F" w:rsidP="005B4372">
      <w:pPr>
        <w:spacing w:before="0"/>
        <w:rPr>
          <w:i/>
          <w:lang w:val="nl-BE"/>
        </w:rPr>
      </w:pPr>
    </w:p>
    <w:p w14:paraId="58BA0496" w14:textId="05888114" w:rsidR="0004778A" w:rsidRDefault="0004778A" w:rsidP="005B4372">
      <w:pPr>
        <w:spacing w:before="0"/>
        <w:rPr>
          <w:lang w:val="nl-BE"/>
        </w:rPr>
      </w:pPr>
    </w:p>
    <w:p w14:paraId="60CC9EE0" w14:textId="585CAECC" w:rsidR="00F96D1C" w:rsidRPr="00CF55C9" w:rsidRDefault="00F96D1C" w:rsidP="003B6409">
      <w:pPr>
        <w:spacing w:before="0"/>
        <w:jc w:val="center"/>
        <w:rPr>
          <w:lang w:val="nl-BE"/>
        </w:rPr>
      </w:pPr>
      <w:r>
        <w:rPr>
          <w:noProof/>
          <w:lang w:val="en-US" w:eastAsia="en-US"/>
        </w:rPr>
        <w:drawing>
          <wp:inline distT="0" distB="0" distL="0" distR="0" wp14:anchorId="76AAB20E" wp14:editId="606E2E5D">
            <wp:extent cx="5234354" cy="3018692"/>
            <wp:effectExtent l="0" t="0" r="4445"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715856" w14:textId="77777777" w:rsidR="0065267D" w:rsidRDefault="0065267D" w:rsidP="005B4372">
      <w:pPr>
        <w:spacing w:before="0"/>
        <w:rPr>
          <w:lang w:val="nl-BE"/>
        </w:rPr>
      </w:pPr>
    </w:p>
    <w:p w14:paraId="544AE2E8" w14:textId="77777777" w:rsidR="0065267D" w:rsidRDefault="0065267D" w:rsidP="005B4372">
      <w:pPr>
        <w:spacing w:before="0"/>
        <w:rPr>
          <w:lang w:val="nl-BE"/>
        </w:rPr>
      </w:pPr>
    </w:p>
    <w:p w14:paraId="6ED19AEC" w14:textId="76437406" w:rsidR="00717173" w:rsidRDefault="005B4372" w:rsidP="003B6409">
      <w:pPr>
        <w:spacing w:before="0"/>
        <w:jc w:val="center"/>
        <w:rPr>
          <w:rFonts w:cs="Arial"/>
          <w:b/>
          <w:color w:val="000000"/>
          <w:sz w:val="16"/>
          <w:szCs w:val="16"/>
          <w:lang w:val="nl-BE"/>
        </w:rPr>
      </w:pPr>
      <w:r w:rsidRPr="00326522">
        <w:rPr>
          <w:rFonts w:cs="Arial"/>
          <w:b/>
          <w:color w:val="000000"/>
          <w:sz w:val="16"/>
          <w:szCs w:val="16"/>
          <w:lang w:val="nl-BE"/>
        </w:rPr>
        <w:t>Figuur 2</w:t>
      </w:r>
      <w:r w:rsidR="00717173" w:rsidRPr="00326522">
        <w:rPr>
          <w:rFonts w:cs="Arial"/>
          <w:b/>
          <w:color w:val="000000"/>
          <w:sz w:val="16"/>
          <w:szCs w:val="16"/>
          <w:lang w:val="nl-BE"/>
        </w:rPr>
        <w:t xml:space="preserve">. </w:t>
      </w:r>
      <w:r w:rsidRPr="00326522">
        <w:rPr>
          <w:rFonts w:cs="Arial"/>
          <w:b/>
          <w:color w:val="000000"/>
          <w:sz w:val="16"/>
          <w:szCs w:val="16"/>
          <w:lang w:val="nl-BE"/>
        </w:rPr>
        <w:t xml:space="preserve">Geschatte incidentie van bevestigde invasieve meningokokkeninfecties, per </w:t>
      </w:r>
      <w:r w:rsidRPr="00326522">
        <w:rPr>
          <w:b/>
          <w:sz w:val="16"/>
          <w:szCs w:val="16"/>
          <w:lang w:val="nl-BE"/>
        </w:rPr>
        <w:t>gewest</w:t>
      </w:r>
      <w:r w:rsidRPr="00326522">
        <w:rPr>
          <w:rFonts w:cs="Arial"/>
          <w:b/>
          <w:color w:val="000000"/>
          <w:sz w:val="16"/>
          <w:szCs w:val="16"/>
          <w:lang w:val="nl-BE"/>
        </w:rPr>
        <w:t>, 2000 tot 2017, België</w:t>
      </w:r>
    </w:p>
    <w:p w14:paraId="01A44669" w14:textId="03BC6DEC" w:rsidR="005B4372" w:rsidRPr="00326522" w:rsidRDefault="005B4372" w:rsidP="00326522">
      <w:pPr>
        <w:jc w:val="center"/>
        <w:rPr>
          <w:rFonts w:cs="Arial"/>
          <w:i/>
          <w:color w:val="000000"/>
          <w:sz w:val="16"/>
          <w:szCs w:val="16"/>
          <w:lang w:val="nl-BE"/>
        </w:rPr>
      </w:pPr>
      <w:r w:rsidRPr="00326522">
        <w:rPr>
          <w:rFonts w:cs="Arial"/>
          <w:i/>
          <w:color w:val="000000"/>
          <w:sz w:val="16"/>
          <w:szCs w:val="16"/>
          <w:lang w:val="nl-BE"/>
        </w:rPr>
        <w:t>(</w:t>
      </w:r>
      <w:r w:rsidR="00717173" w:rsidRPr="00326522">
        <w:rPr>
          <w:rFonts w:cs="Arial"/>
          <w:i/>
          <w:color w:val="000000"/>
          <w:sz w:val="16"/>
          <w:szCs w:val="16"/>
          <w:lang w:val="nl-BE"/>
        </w:rPr>
        <w:t xml:space="preserve">Bron: </w:t>
      </w:r>
      <w:r w:rsidR="004E4FFB" w:rsidRPr="00326522">
        <w:rPr>
          <w:rFonts w:cs="Arial"/>
          <w:i/>
          <w:color w:val="000000"/>
          <w:sz w:val="16"/>
          <w:szCs w:val="16"/>
          <w:lang w:val="nl-BE"/>
        </w:rPr>
        <w:t>NRC</w:t>
      </w:r>
      <w:r w:rsidRPr="00326522">
        <w:rPr>
          <w:rFonts w:cs="Arial"/>
          <w:i/>
          <w:color w:val="000000"/>
          <w:sz w:val="16"/>
          <w:szCs w:val="16"/>
          <w:lang w:val="nl-BE"/>
        </w:rPr>
        <w:t xml:space="preserve"> voor N</w:t>
      </w:r>
      <w:r w:rsidR="00C130E3" w:rsidRPr="00326522">
        <w:rPr>
          <w:rFonts w:cs="Arial"/>
          <w:i/>
          <w:color w:val="000000"/>
          <w:sz w:val="16"/>
          <w:szCs w:val="16"/>
          <w:lang w:val="nl-BE"/>
        </w:rPr>
        <w:t>.</w:t>
      </w:r>
      <w:r w:rsidRPr="00326522">
        <w:rPr>
          <w:rFonts w:cs="Arial"/>
          <w:i/>
          <w:color w:val="000000"/>
          <w:sz w:val="16"/>
          <w:szCs w:val="16"/>
          <w:lang w:val="nl-BE"/>
        </w:rPr>
        <w:t xml:space="preserve"> meningitidis</w:t>
      </w:r>
      <w:r w:rsidR="00717173" w:rsidRPr="00326522">
        <w:rPr>
          <w:rFonts w:cs="Arial"/>
          <w:i/>
          <w:color w:val="000000"/>
          <w:sz w:val="16"/>
          <w:szCs w:val="16"/>
          <w:lang w:val="nl-BE"/>
        </w:rPr>
        <w:t>, Sciensano</w:t>
      </w:r>
      <w:r w:rsidR="000A046F" w:rsidRPr="00326522">
        <w:rPr>
          <w:rFonts w:cs="Arial"/>
          <w:i/>
          <w:color w:val="000000"/>
          <w:sz w:val="16"/>
          <w:szCs w:val="16"/>
          <w:lang w:val="nl-BE"/>
        </w:rPr>
        <w:t>)</w:t>
      </w:r>
    </w:p>
    <w:p w14:paraId="41F3858B" w14:textId="091C02DD" w:rsidR="00717173" w:rsidRDefault="00717173" w:rsidP="003B6409">
      <w:pPr>
        <w:spacing w:before="0"/>
        <w:jc w:val="center"/>
        <w:rPr>
          <w:b/>
          <w:sz w:val="18"/>
          <w:szCs w:val="18"/>
          <w:lang w:val="nl-BE"/>
        </w:rPr>
      </w:pPr>
      <w:r>
        <w:rPr>
          <w:noProof/>
          <w:lang w:val="en-US" w:eastAsia="en-US"/>
        </w:rPr>
        <w:drawing>
          <wp:inline distT="0" distB="0" distL="0" distR="0" wp14:anchorId="12A68C97" wp14:editId="668E2782">
            <wp:extent cx="5398477" cy="2924908"/>
            <wp:effectExtent l="0" t="0" r="12065"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A0E42C" w14:textId="77777777" w:rsidR="00717173" w:rsidRPr="007043EF" w:rsidRDefault="00717173" w:rsidP="005B4372">
      <w:pPr>
        <w:spacing w:before="0"/>
        <w:rPr>
          <w:b/>
          <w:sz w:val="18"/>
          <w:szCs w:val="18"/>
          <w:lang w:val="nl-BE"/>
        </w:rPr>
      </w:pPr>
    </w:p>
    <w:p w14:paraId="6EC8789E" w14:textId="77777777" w:rsidR="00884C1A" w:rsidRPr="003B6409" w:rsidRDefault="00884C1A" w:rsidP="003B6409">
      <w:pPr>
        <w:pStyle w:val="ListParagraph"/>
        <w:numPr>
          <w:ilvl w:val="0"/>
          <w:numId w:val="9"/>
        </w:numPr>
        <w:spacing w:before="0"/>
        <w:rPr>
          <w:b/>
          <w:szCs w:val="24"/>
          <w:lang w:val="nl-BE"/>
        </w:rPr>
      </w:pPr>
      <w:r w:rsidRPr="003B6409">
        <w:rPr>
          <w:b/>
          <w:szCs w:val="24"/>
          <w:lang w:val="nl-BE"/>
        </w:rPr>
        <w:t>Surveillance via de Peillaboratoria</w:t>
      </w:r>
    </w:p>
    <w:p w14:paraId="0287F54A" w14:textId="77777777" w:rsidR="00884C1A" w:rsidRDefault="00884C1A" w:rsidP="003B6409">
      <w:pPr>
        <w:spacing w:before="0"/>
        <w:rPr>
          <w:lang w:val="nl-BE"/>
        </w:rPr>
      </w:pPr>
    </w:p>
    <w:p w14:paraId="5962C533" w14:textId="299D6766" w:rsidR="00735A8C" w:rsidRPr="002A51E7" w:rsidRDefault="00884C1A" w:rsidP="00735A8C">
      <w:pPr>
        <w:spacing w:before="0"/>
        <w:rPr>
          <w:lang w:val="nl-BE"/>
        </w:rPr>
      </w:pPr>
      <w:r w:rsidRPr="00884C1A">
        <w:rPr>
          <w:lang w:val="nl-BE"/>
        </w:rPr>
        <w:t>De trend ge</w:t>
      </w:r>
      <w:r>
        <w:rPr>
          <w:lang w:val="nl-BE"/>
        </w:rPr>
        <w:t>rapporteerd</w:t>
      </w:r>
      <w:r w:rsidRPr="00884C1A">
        <w:rPr>
          <w:lang w:val="nl-BE"/>
        </w:rPr>
        <w:t xml:space="preserve"> door het Netwerk van Peillaboratoria </w:t>
      </w:r>
      <w:r w:rsidR="00E20B84">
        <w:rPr>
          <w:lang w:val="nl-BE"/>
        </w:rPr>
        <w:t xml:space="preserve">ligt in dezelfde lijn </w:t>
      </w:r>
      <w:r w:rsidR="00D62BDB">
        <w:rPr>
          <w:lang w:val="nl-BE"/>
        </w:rPr>
        <w:t>als</w:t>
      </w:r>
      <w:r w:rsidRPr="00884C1A">
        <w:rPr>
          <w:lang w:val="nl-BE"/>
        </w:rPr>
        <w:t xml:space="preserve"> de trend</w:t>
      </w:r>
      <w:r w:rsidR="00E20B84">
        <w:rPr>
          <w:lang w:val="nl-BE"/>
        </w:rPr>
        <w:t xml:space="preserve"> geobserveerd door het</w:t>
      </w:r>
      <w:r w:rsidRPr="00884C1A">
        <w:rPr>
          <w:lang w:val="nl-BE"/>
        </w:rPr>
        <w:t xml:space="preserve"> NRC (Figuur </w:t>
      </w:r>
      <w:r w:rsidR="00E20B84">
        <w:rPr>
          <w:lang w:val="nl-BE"/>
        </w:rPr>
        <w:t>3</w:t>
      </w:r>
      <w:r w:rsidRPr="00884C1A">
        <w:rPr>
          <w:lang w:val="nl-BE"/>
        </w:rPr>
        <w:t>).</w:t>
      </w:r>
      <w:r w:rsidR="002A51E7">
        <w:rPr>
          <w:lang w:val="nl-BE"/>
        </w:rPr>
        <w:t xml:space="preserve"> </w:t>
      </w:r>
      <w:r w:rsidR="00735A8C" w:rsidRPr="002A51E7">
        <w:rPr>
          <w:lang w:val="nl-BE"/>
        </w:rPr>
        <w:t xml:space="preserve">Gezien dit netwerk slechts een deel van alle Belgische laboratoria vertegenwoordigt, is het aantal </w:t>
      </w:r>
      <w:r w:rsidR="00735A8C">
        <w:rPr>
          <w:lang w:val="nl-BE"/>
        </w:rPr>
        <w:t xml:space="preserve">geconfirmeerde </w:t>
      </w:r>
      <w:r w:rsidR="00735A8C" w:rsidRPr="002A51E7">
        <w:rPr>
          <w:lang w:val="nl-BE"/>
        </w:rPr>
        <w:t>gevallen</w:t>
      </w:r>
      <w:r w:rsidR="00735A8C">
        <w:rPr>
          <w:lang w:val="nl-BE"/>
        </w:rPr>
        <w:t xml:space="preserve"> lager dan het aantal confirmaties gedaan door het NRC, dat namelijk de meerderheid van de stalen van alle gemelde gevallen in België ontvangt. De grafiek toont een duidelijke daling van het aantal gevallen sinds de introductie van </w:t>
      </w:r>
      <w:r w:rsidR="00735A8C">
        <w:rPr>
          <w:lang w:val="nl-BE"/>
        </w:rPr>
        <w:lastRenderedPageBreak/>
        <w:t>vaccinatie in 2002. Sinds 2008, fluctueert het aantal gevallen rond een gemiddelde van 59,9 gevallen/jaar (range 51-74) met een daling in 2014 (45 gevallen) en een aantal dichtbij het gemiddelde in 2017 (60 gevallen).</w:t>
      </w:r>
    </w:p>
    <w:p w14:paraId="3D340853" w14:textId="77777777" w:rsidR="00735A8C" w:rsidRPr="002A51E7" w:rsidRDefault="00735A8C" w:rsidP="00735A8C">
      <w:pPr>
        <w:spacing w:before="0"/>
        <w:rPr>
          <w:lang w:val="nl-BE"/>
        </w:rPr>
      </w:pPr>
    </w:p>
    <w:p w14:paraId="419E3403" w14:textId="7184B290" w:rsidR="002A51E7" w:rsidRPr="002A51E7" w:rsidRDefault="002A51E7" w:rsidP="003B6409">
      <w:pPr>
        <w:spacing w:before="0"/>
        <w:rPr>
          <w:lang w:val="nl-BE"/>
        </w:rPr>
      </w:pPr>
    </w:p>
    <w:p w14:paraId="1F0BEACD" w14:textId="77777777" w:rsidR="00884C1A" w:rsidRPr="00F93F8E" w:rsidRDefault="00884C1A" w:rsidP="00884C1A">
      <w:pPr>
        <w:spacing w:before="0"/>
        <w:rPr>
          <w:b/>
          <w:sz w:val="18"/>
          <w:szCs w:val="18"/>
          <w:lang w:val="nl-BE"/>
        </w:rPr>
      </w:pPr>
    </w:p>
    <w:p w14:paraId="1FDBD844" w14:textId="77777777" w:rsidR="003B6409" w:rsidRDefault="00884C1A" w:rsidP="003B6409">
      <w:pPr>
        <w:spacing w:before="0"/>
        <w:jc w:val="center"/>
        <w:rPr>
          <w:b/>
          <w:sz w:val="16"/>
          <w:szCs w:val="16"/>
          <w:lang w:val="nl-BE"/>
        </w:rPr>
      </w:pPr>
      <w:r w:rsidRPr="003B6409">
        <w:rPr>
          <w:b/>
          <w:sz w:val="16"/>
          <w:szCs w:val="16"/>
          <w:lang w:val="nl-BE"/>
        </w:rPr>
        <w:t xml:space="preserve">Figuur </w:t>
      </w:r>
      <w:r w:rsidR="00E20B84" w:rsidRPr="003B6409">
        <w:rPr>
          <w:b/>
          <w:sz w:val="16"/>
          <w:szCs w:val="16"/>
          <w:lang w:val="nl-BE"/>
        </w:rPr>
        <w:t xml:space="preserve">3. </w:t>
      </w:r>
      <w:r w:rsidRPr="003B6409">
        <w:rPr>
          <w:b/>
          <w:sz w:val="16"/>
          <w:szCs w:val="16"/>
          <w:lang w:val="nl-BE"/>
        </w:rPr>
        <w:t>Aantal positieve laboratoriumresultaten voor invasieve meningokokkeninfectie</w:t>
      </w:r>
      <w:r w:rsidR="00E20B84">
        <w:rPr>
          <w:b/>
          <w:sz w:val="16"/>
          <w:szCs w:val="16"/>
          <w:lang w:val="nl-BE"/>
        </w:rPr>
        <w:t>,</w:t>
      </w:r>
      <w:r w:rsidRPr="003B6409">
        <w:rPr>
          <w:b/>
          <w:sz w:val="16"/>
          <w:szCs w:val="16"/>
          <w:lang w:val="nl-BE"/>
        </w:rPr>
        <w:t xml:space="preserve"> 2000 tot 2017, België </w:t>
      </w:r>
    </w:p>
    <w:p w14:paraId="1BC825D5" w14:textId="7A656B8C" w:rsidR="00884C1A" w:rsidRPr="003B6409" w:rsidRDefault="00884C1A" w:rsidP="003B6409">
      <w:pPr>
        <w:spacing w:before="0"/>
        <w:jc w:val="center"/>
        <w:rPr>
          <w:b/>
          <w:sz w:val="16"/>
          <w:szCs w:val="16"/>
          <w:lang w:val="nl-BE"/>
        </w:rPr>
      </w:pPr>
      <w:r w:rsidRPr="003B6409">
        <w:rPr>
          <w:i/>
          <w:sz w:val="16"/>
          <w:szCs w:val="16"/>
          <w:lang w:val="nl-BE"/>
        </w:rPr>
        <w:t>(</w:t>
      </w:r>
      <w:r w:rsidR="00E20B84" w:rsidRPr="003B6409">
        <w:rPr>
          <w:i/>
          <w:sz w:val="16"/>
          <w:szCs w:val="16"/>
          <w:lang w:val="nl-BE"/>
        </w:rPr>
        <w:t xml:space="preserve">Bron: </w:t>
      </w:r>
      <w:r w:rsidRPr="003B6409">
        <w:rPr>
          <w:i/>
          <w:sz w:val="16"/>
          <w:szCs w:val="16"/>
          <w:lang w:val="nl-BE"/>
        </w:rPr>
        <w:t>Peillaboratoria, Sciensano)</w:t>
      </w:r>
    </w:p>
    <w:p w14:paraId="68602D86" w14:textId="77777777" w:rsidR="00884C1A" w:rsidRPr="00CF55C9" w:rsidRDefault="00884C1A" w:rsidP="00884C1A">
      <w:pPr>
        <w:spacing w:before="0"/>
        <w:rPr>
          <w:lang w:val="nl-BE"/>
        </w:rPr>
      </w:pPr>
      <w:r w:rsidRPr="00CF55C9">
        <w:rPr>
          <w:noProof/>
          <w:lang w:val="en-US" w:eastAsia="en-US"/>
        </w:rPr>
        <w:drawing>
          <wp:inline distT="0" distB="0" distL="0" distR="0" wp14:anchorId="65467B86" wp14:editId="4FB5149D">
            <wp:extent cx="5668010" cy="2859942"/>
            <wp:effectExtent l="0" t="0" r="889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4762F1" w14:textId="757F241E" w:rsidR="000A046F" w:rsidRPr="00CF55C9" w:rsidRDefault="000A046F" w:rsidP="005B4372">
      <w:pPr>
        <w:spacing w:before="0"/>
        <w:rPr>
          <w:lang w:val="nl-BE"/>
        </w:rPr>
      </w:pPr>
    </w:p>
    <w:p w14:paraId="1C165F5E" w14:textId="4F851196" w:rsidR="00884C1A" w:rsidRPr="003B6409" w:rsidRDefault="00884C1A" w:rsidP="00884C1A">
      <w:pPr>
        <w:spacing w:before="200"/>
        <w:outlineLvl w:val="1"/>
        <w:rPr>
          <w:rFonts w:cs="Arial"/>
          <w:b/>
          <w:color w:val="4F81BD" w:themeColor="accent1"/>
          <w:szCs w:val="20"/>
          <w:lang w:val="nl-BE"/>
        </w:rPr>
      </w:pPr>
      <w:r w:rsidRPr="003B6409">
        <w:rPr>
          <w:rFonts w:cs="Arial"/>
          <w:b/>
          <w:color w:val="4F81BD" w:themeColor="accent1"/>
          <w:szCs w:val="20"/>
          <w:lang w:val="nl-BE"/>
        </w:rPr>
        <w:t>DISTRIBUTIE VAN SEROGROEPEN:</w:t>
      </w:r>
    </w:p>
    <w:p w14:paraId="50EE05F4" w14:textId="77777777" w:rsidR="003F11AB" w:rsidRPr="00CF55C9" w:rsidRDefault="003F11AB" w:rsidP="00A279BE">
      <w:pPr>
        <w:spacing w:before="0"/>
        <w:rPr>
          <w:lang w:val="nl-BE"/>
        </w:rPr>
      </w:pPr>
    </w:p>
    <w:p w14:paraId="2BBCED92" w14:textId="150AE247" w:rsidR="00E20B84" w:rsidRDefault="00FD1BFD" w:rsidP="00A279BE">
      <w:pPr>
        <w:spacing w:before="0"/>
        <w:rPr>
          <w:lang w:val="nl-BE"/>
        </w:rPr>
      </w:pPr>
      <w:r>
        <w:rPr>
          <w:b/>
          <w:lang w:val="nl-BE"/>
        </w:rPr>
        <w:t>O</w:t>
      </w:r>
      <w:r w:rsidR="0004778A" w:rsidRPr="003B6409">
        <w:rPr>
          <w:b/>
          <w:lang w:val="nl-BE"/>
        </w:rPr>
        <w:t>p</w:t>
      </w:r>
      <w:r w:rsidR="0004778A" w:rsidRPr="0074021F">
        <w:rPr>
          <w:lang w:val="nl-BE"/>
        </w:rPr>
        <w:t xml:space="preserve"> </w:t>
      </w:r>
      <w:r w:rsidR="0004778A" w:rsidRPr="003B6409">
        <w:rPr>
          <w:b/>
          <w:lang w:val="nl-BE"/>
        </w:rPr>
        <w:t>nationaal vlak</w:t>
      </w:r>
      <w:r w:rsidR="0004778A" w:rsidRPr="0074021F">
        <w:rPr>
          <w:lang w:val="nl-BE"/>
        </w:rPr>
        <w:t>,</w:t>
      </w:r>
      <w:r>
        <w:rPr>
          <w:lang w:val="nl-BE"/>
        </w:rPr>
        <w:t xml:space="preserve"> werd op het totaal aantal geconfirmeerde gevallen van in</w:t>
      </w:r>
      <w:r w:rsidR="00F430C6">
        <w:rPr>
          <w:lang w:val="nl-BE"/>
        </w:rPr>
        <w:t>vasi</w:t>
      </w:r>
      <w:r>
        <w:rPr>
          <w:lang w:val="nl-BE"/>
        </w:rPr>
        <w:t>eve meningokokkeninfecties</w:t>
      </w:r>
      <w:r w:rsidR="0004778A" w:rsidRPr="0074021F">
        <w:rPr>
          <w:lang w:val="nl-BE"/>
        </w:rPr>
        <w:t xml:space="preserve"> </w:t>
      </w:r>
      <w:r w:rsidR="00326522">
        <w:rPr>
          <w:lang w:val="nl-BE"/>
        </w:rPr>
        <w:t>i</w:t>
      </w:r>
      <w:r w:rsidRPr="0074021F">
        <w:rPr>
          <w:lang w:val="nl-BE"/>
        </w:rPr>
        <w:t>n 2017</w:t>
      </w:r>
      <w:r w:rsidR="00326522">
        <w:rPr>
          <w:lang w:val="nl-BE"/>
        </w:rPr>
        <w:t>,</w:t>
      </w:r>
      <w:r w:rsidRPr="0074021F">
        <w:rPr>
          <w:lang w:val="nl-BE"/>
        </w:rPr>
        <w:t xml:space="preserve"> </w:t>
      </w:r>
      <w:r w:rsidR="0004778A" w:rsidRPr="0074021F">
        <w:rPr>
          <w:lang w:val="nl-BE"/>
        </w:rPr>
        <w:t>net zoals in voorgaande jaren, vooral serogroep B vastgesteld (</w:t>
      </w:r>
      <w:r w:rsidR="000537B9">
        <w:rPr>
          <w:lang w:val="nl-BE"/>
        </w:rPr>
        <w:t>60 gevallen of</w:t>
      </w:r>
      <w:r w:rsidR="00A20990" w:rsidRPr="0074021F">
        <w:rPr>
          <w:lang w:val="nl-BE"/>
        </w:rPr>
        <w:t xml:space="preserve"> 62,5</w:t>
      </w:r>
      <w:r w:rsidR="0004778A" w:rsidRPr="0074021F">
        <w:rPr>
          <w:lang w:val="nl-BE"/>
        </w:rPr>
        <w:t xml:space="preserve"> %) en in veel mindere mate serogroep C ( </w:t>
      </w:r>
      <w:r w:rsidR="000537B9">
        <w:rPr>
          <w:lang w:val="nl-BE"/>
        </w:rPr>
        <w:t>6 gevallen of</w:t>
      </w:r>
      <w:r w:rsidR="002F504E">
        <w:rPr>
          <w:lang w:val="nl-BE"/>
        </w:rPr>
        <w:t xml:space="preserve"> 6,3</w:t>
      </w:r>
      <w:r w:rsidR="0004778A" w:rsidRPr="0074021F">
        <w:rPr>
          <w:lang w:val="nl-BE"/>
        </w:rPr>
        <w:t>%)</w:t>
      </w:r>
      <w:r>
        <w:rPr>
          <w:lang w:val="nl-BE"/>
        </w:rPr>
        <w:t xml:space="preserve"> </w:t>
      </w:r>
      <w:r w:rsidR="0004778A" w:rsidRPr="0074021F">
        <w:rPr>
          <w:lang w:val="nl-BE"/>
        </w:rPr>
        <w:t xml:space="preserve">(Figuur </w:t>
      </w:r>
      <w:r w:rsidR="00E20B84">
        <w:rPr>
          <w:lang w:val="nl-BE"/>
        </w:rPr>
        <w:t>4</w:t>
      </w:r>
      <w:r w:rsidR="0074021F" w:rsidRPr="0074021F">
        <w:rPr>
          <w:lang w:val="nl-BE"/>
        </w:rPr>
        <w:t>A</w:t>
      </w:r>
      <w:r w:rsidR="0004778A" w:rsidRPr="0074021F">
        <w:rPr>
          <w:lang w:val="nl-BE"/>
        </w:rPr>
        <w:t>).</w:t>
      </w:r>
      <w:r w:rsidR="00701A9C" w:rsidRPr="0074021F">
        <w:rPr>
          <w:lang w:val="nl-BE"/>
        </w:rPr>
        <w:t xml:space="preserve"> </w:t>
      </w:r>
    </w:p>
    <w:p w14:paraId="3EBDC9B4" w14:textId="77777777" w:rsidR="00E20B84" w:rsidRDefault="00E20B84" w:rsidP="00A279BE">
      <w:pPr>
        <w:spacing w:before="0"/>
        <w:rPr>
          <w:lang w:val="nl-BE"/>
        </w:rPr>
      </w:pPr>
    </w:p>
    <w:p w14:paraId="3790B63A" w14:textId="7FB6ED2E" w:rsidR="004E4FFB" w:rsidRDefault="00E20B84" w:rsidP="00A279BE">
      <w:pPr>
        <w:spacing w:before="0"/>
        <w:rPr>
          <w:lang w:val="nl-BE"/>
        </w:rPr>
      </w:pPr>
      <w:r>
        <w:rPr>
          <w:lang w:val="nl-BE"/>
        </w:rPr>
        <w:t xml:space="preserve">Zoals geïllustreerd </w:t>
      </w:r>
      <w:r w:rsidR="00701A9C" w:rsidRPr="0074021F">
        <w:rPr>
          <w:lang w:val="nl-BE"/>
        </w:rPr>
        <w:t xml:space="preserve">in Figuur </w:t>
      </w:r>
      <w:r>
        <w:rPr>
          <w:lang w:val="nl-BE"/>
        </w:rPr>
        <w:t>4</w:t>
      </w:r>
      <w:r w:rsidR="0074021F" w:rsidRPr="0074021F">
        <w:rPr>
          <w:lang w:val="nl-BE"/>
        </w:rPr>
        <w:t>B</w:t>
      </w:r>
      <w:r w:rsidR="00FD1BFD">
        <w:rPr>
          <w:lang w:val="nl-BE"/>
        </w:rPr>
        <w:t>, observeren we  een recente lichte stijging van het aantal gevallen van</w:t>
      </w:r>
      <w:r w:rsidR="00F430C6">
        <w:rPr>
          <w:lang w:val="nl-BE"/>
        </w:rPr>
        <w:t xml:space="preserve"> </w:t>
      </w:r>
      <w:r w:rsidR="0074021F" w:rsidRPr="0074021F">
        <w:rPr>
          <w:lang w:val="nl-BE"/>
        </w:rPr>
        <w:t xml:space="preserve">serogroep Y </w:t>
      </w:r>
      <w:r w:rsidR="00FD1BFD">
        <w:rPr>
          <w:lang w:val="nl-BE"/>
        </w:rPr>
        <w:t>en</w:t>
      </w:r>
      <w:r w:rsidR="006E6F33">
        <w:rPr>
          <w:lang w:val="nl-BE"/>
        </w:rPr>
        <w:t xml:space="preserve"> </w:t>
      </w:r>
      <w:r w:rsidR="00FD1BFD">
        <w:rPr>
          <w:lang w:val="nl-BE"/>
        </w:rPr>
        <w:t>s</w:t>
      </w:r>
      <w:r w:rsidR="006E6F33">
        <w:rPr>
          <w:lang w:val="nl-BE"/>
        </w:rPr>
        <w:t>erogroep W</w:t>
      </w:r>
      <w:r w:rsidR="00FD1BFD">
        <w:rPr>
          <w:lang w:val="nl-BE"/>
        </w:rPr>
        <w:t>.</w:t>
      </w:r>
      <w:r w:rsidR="0022191B">
        <w:rPr>
          <w:lang w:val="nl-BE"/>
        </w:rPr>
        <w:t xml:space="preserve"> </w:t>
      </w:r>
      <w:r w:rsidR="00FD1BFD">
        <w:rPr>
          <w:lang w:val="nl-BE"/>
        </w:rPr>
        <w:t>In 2017 werden 19 gevallen van serogroep Y en 9 gevallen van serogroep W geïdentificeerd. Samen vertegenwoordigen beide serotypes 29,2% van het totaal aantal gevallen.</w:t>
      </w:r>
    </w:p>
    <w:p w14:paraId="3A4FFF9E" w14:textId="77777777" w:rsidR="005A4F3E" w:rsidRPr="00AA7E86" w:rsidRDefault="005A4F3E" w:rsidP="00A279BE">
      <w:pPr>
        <w:spacing w:before="0"/>
        <w:rPr>
          <w:lang w:val="nl-BE"/>
        </w:rPr>
      </w:pPr>
    </w:p>
    <w:p w14:paraId="1D2E9036" w14:textId="1B9875EA" w:rsidR="0002607B" w:rsidRDefault="00AA7E86" w:rsidP="00AA7E86">
      <w:pPr>
        <w:spacing w:before="0"/>
        <w:rPr>
          <w:lang w:val="nl-BE"/>
        </w:rPr>
      </w:pPr>
      <w:r w:rsidRPr="00AA7E86">
        <w:rPr>
          <w:b/>
          <w:bCs/>
          <w:lang w:val="nl-BE"/>
        </w:rPr>
        <w:t>Op gewestelijk niveau</w:t>
      </w:r>
      <w:r w:rsidR="00326522">
        <w:rPr>
          <w:b/>
          <w:bCs/>
          <w:lang w:val="nl-BE"/>
        </w:rPr>
        <w:t xml:space="preserve"> </w:t>
      </w:r>
      <w:r w:rsidR="00326522">
        <w:rPr>
          <w:lang w:val="nl-BE"/>
        </w:rPr>
        <w:t xml:space="preserve">(zie </w:t>
      </w:r>
      <w:hyperlink w:anchor="annex" w:history="1">
        <w:r w:rsidR="00F430C6" w:rsidRPr="00F63BA1">
          <w:rPr>
            <w:rStyle w:val="Hyperlink"/>
            <w:lang w:val="nl-BE"/>
          </w:rPr>
          <w:t>A</w:t>
        </w:r>
        <w:r w:rsidR="00326522" w:rsidRPr="00F63BA1">
          <w:rPr>
            <w:rStyle w:val="Hyperlink"/>
            <w:lang w:val="nl-BE"/>
          </w:rPr>
          <w:t>nn</w:t>
        </w:r>
        <w:r w:rsidR="00326522" w:rsidRPr="00F63BA1">
          <w:rPr>
            <w:rStyle w:val="Hyperlink"/>
            <w:lang w:val="nl-BE"/>
          </w:rPr>
          <w:t>e</w:t>
        </w:r>
        <w:r w:rsidR="00326522" w:rsidRPr="00F63BA1">
          <w:rPr>
            <w:rStyle w:val="Hyperlink"/>
            <w:lang w:val="nl-BE"/>
          </w:rPr>
          <w:t>x 1</w:t>
        </w:r>
      </w:hyperlink>
      <w:r w:rsidR="00326522">
        <w:rPr>
          <w:lang w:val="nl-BE"/>
        </w:rPr>
        <w:t xml:space="preserve"> voor meer details).</w:t>
      </w:r>
      <w:r w:rsidR="00326522" w:rsidRPr="00AA7E86">
        <w:rPr>
          <w:lang w:val="nl-BE"/>
        </w:rPr>
        <w:t xml:space="preserve"> </w:t>
      </w:r>
    </w:p>
    <w:p w14:paraId="4FEABAFA" w14:textId="04D0A17D" w:rsidR="00776ACF" w:rsidRPr="005965FB" w:rsidRDefault="00776ACF" w:rsidP="00F93F8E">
      <w:pPr>
        <w:pStyle w:val="ListBullet"/>
        <w:rPr>
          <w:lang w:val="nl-NL"/>
        </w:rPr>
      </w:pPr>
      <w:r>
        <w:rPr>
          <w:lang w:val="nl-BE"/>
        </w:rPr>
        <w:t>I</w:t>
      </w:r>
      <w:r w:rsidR="00AA7E86" w:rsidRPr="00AA7E86">
        <w:rPr>
          <w:lang w:val="nl-BE"/>
        </w:rPr>
        <w:t xml:space="preserve">n Vlaanderen </w:t>
      </w:r>
      <w:r>
        <w:rPr>
          <w:lang w:val="nl-BE"/>
        </w:rPr>
        <w:t xml:space="preserve">werden </w:t>
      </w:r>
      <w:r w:rsidR="00AA7E86" w:rsidRPr="00AA7E86">
        <w:rPr>
          <w:lang w:val="nl-BE"/>
        </w:rPr>
        <w:t xml:space="preserve">de meeste infecties </w:t>
      </w:r>
      <w:r>
        <w:rPr>
          <w:lang w:val="nl-BE"/>
        </w:rPr>
        <w:t xml:space="preserve">in 2017 </w:t>
      </w:r>
      <w:r w:rsidR="00AA7E86" w:rsidRPr="00AA7E86">
        <w:rPr>
          <w:lang w:val="nl-BE"/>
        </w:rPr>
        <w:t>veroorzaakt door serogroep B (35 gevallen of 60,3 %), gevolgd door serogroep Y (13 gevallen of 22,4%)</w:t>
      </w:r>
      <w:r>
        <w:rPr>
          <w:lang w:val="nl-BE"/>
        </w:rPr>
        <w:t xml:space="preserve">, </w:t>
      </w:r>
      <w:r w:rsidR="00AA7E86" w:rsidRPr="00AA7E86">
        <w:rPr>
          <w:lang w:val="nl-BE"/>
        </w:rPr>
        <w:t xml:space="preserve">serogroep C (4 gevallen of 6,9 %) en </w:t>
      </w:r>
      <w:r>
        <w:rPr>
          <w:lang w:val="nl-BE"/>
        </w:rPr>
        <w:t xml:space="preserve">serogroep </w:t>
      </w:r>
      <w:r w:rsidR="00AA7E86" w:rsidRPr="00AA7E86">
        <w:rPr>
          <w:lang w:val="nl-BE"/>
        </w:rPr>
        <w:t xml:space="preserve">W (4 gevallen of 6,9 %). </w:t>
      </w:r>
      <w:r>
        <w:rPr>
          <w:lang w:val="nl-BE"/>
        </w:rPr>
        <w:t xml:space="preserve">De vaccinatiestatus was ongekend voor 3 van de vier gevallen van serogroep C en één geval was ongevaccineerd. </w:t>
      </w:r>
    </w:p>
    <w:p w14:paraId="21C0F212" w14:textId="03F70076" w:rsidR="0002607B" w:rsidRPr="009D3943" w:rsidRDefault="00AA7E86" w:rsidP="005965FB">
      <w:pPr>
        <w:pStyle w:val="ListBullet"/>
        <w:rPr>
          <w:lang w:val="nl-BE"/>
        </w:rPr>
      </w:pPr>
      <w:r w:rsidRPr="00AA7E86">
        <w:rPr>
          <w:lang w:val="nl-BE"/>
        </w:rPr>
        <w:t>In Wallonië overheerste eveneens serogroep B (21 gevallen of 67,7 %)</w:t>
      </w:r>
      <w:r w:rsidR="00776ACF">
        <w:rPr>
          <w:lang w:val="nl-BE"/>
        </w:rPr>
        <w:t>, gevolgd door</w:t>
      </w:r>
      <w:r w:rsidRPr="00AA7E86">
        <w:rPr>
          <w:lang w:val="nl-BE"/>
        </w:rPr>
        <w:t xml:space="preserve"> </w:t>
      </w:r>
      <w:r w:rsidR="00CE4DB3" w:rsidRPr="00776ACF">
        <w:rPr>
          <w:lang w:val="nl-BE"/>
        </w:rPr>
        <w:t>serogroep</w:t>
      </w:r>
      <w:r w:rsidRPr="00776ACF">
        <w:rPr>
          <w:lang w:val="nl-BE"/>
        </w:rPr>
        <w:t xml:space="preserve"> W met 5 gevallen (16,3%),  serogroep Y (4 gevallen of 12.9%) en s</w:t>
      </w:r>
      <w:r w:rsidR="0065267D" w:rsidRPr="00776ACF">
        <w:rPr>
          <w:lang w:val="nl-BE"/>
        </w:rPr>
        <w:t>erogroep C (1 geval of 3,2%</w:t>
      </w:r>
      <w:r w:rsidR="00776ACF">
        <w:rPr>
          <w:lang w:val="nl-BE"/>
        </w:rPr>
        <w:t xml:space="preserve">, </w:t>
      </w:r>
      <w:r w:rsidR="009D3943" w:rsidRPr="009D3943">
        <w:rPr>
          <w:lang w:val="nl-BE"/>
        </w:rPr>
        <w:t>niet gevaccineerd</w:t>
      </w:r>
      <w:r w:rsidR="0065267D" w:rsidRPr="00776ACF">
        <w:rPr>
          <w:lang w:val="nl-BE"/>
        </w:rPr>
        <w:t xml:space="preserve">). </w:t>
      </w:r>
    </w:p>
    <w:p w14:paraId="13FE9E1A" w14:textId="6763545E" w:rsidR="00AA7E86" w:rsidRPr="00106F26" w:rsidRDefault="00776ACF" w:rsidP="005965FB">
      <w:pPr>
        <w:pStyle w:val="ListBullet"/>
        <w:rPr>
          <w:lang w:val="nl-NL"/>
        </w:rPr>
      </w:pPr>
      <w:r>
        <w:rPr>
          <w:lang w:val="nl-BE"/>
        </w:rPr>
        <w:t>I</w:t>
      </w:r>
      <w:r w:rsidR="0065267D">
        <w:rPr>
          <w:lang w:val="nl-BE"/>
        </w:rPr>
        <w:t>n Brussel werden</w:t>
      </w:r>
      <w:r w:rsidR="00AA7E86" w:rsidRPr="00AA7E86">
        <w:rPr>
          <w:lang w:val="nl-BE"/>
        </w:rPr>
        <w:t xml:space="preserve"> </w:t>
      </w:r>
      <w:r w:rsidR="009E536B">
        <w:rPr>
          <w:lang w:val="nl-BE"/>
        </w:rPr>
        <w:t>4</w:t>
      </w:r>
      <w:r w:rsidR="00AA7E86" w:rsidRPr="00AA7E86">
        <w:rPr>
          <w:lang w:val="nl-BE"/>
        </w:rPr>
        <w:t xml:space="preserve"> gevallen van meningokokken</w:t>
      </w:r>
      <w:r w:rsidR="009E536B">
        <w:rPr>
          <w:lang w:val="nl-BE"/>
        </w:rPr>
        <w:t>infecties</w:t>
      </w:r>
      <w:r w:rsidR="00AA7E86" w:rsidRPr="00AA7E86">
        <w:rPr>
          <w:lang w:val="nl-BE"/>
        </w:rPr>
        <w:t xml:space="preserve"> veroorzaakt door serogroep B (57,1 %), </w:t>
      </w:r>
      <w:r w:rsidR="009E536B">
        <w:rPr>
          <w:lang w:val="nl-BE"/>
        </w:rPr>
        <w:t xml:space="preserve">2 </w:t>
      </w:r>
      <w:r w:rsidR="00AA7E86" w:rsidRPr="00AA7E86">
        <w:rPr>
          <w:lang w:val="nl-BE"/>
        </w:rPr>
        <w:t>door serogroep Y (28,</w:t>
      </w:r>
      <w:r w:rsidR="002D4F7F">
        <w:rPr>
          <w:lang w:val="nl-BE"/>
        </w:rPr>
        <w:t>6</w:t>
      </w:r>
      <w:r w:rsidR="00AA7E86" w:rsidRPr="00AA7E86">
        <w:rPr>
          <w:lang w:val="nl-BE"/>
        </w:rPr>
        <w:t xml:space="preserve"> %) en 1 geval van </w:t>
      </w:r>
      <w:r w:rsidR="00CE4DB3">
        <w:rPr>
          <w:lang w:val="nl-BE"/>
        </w:rPr>
        <w:t>serogroep</w:t>
      </w:r>
      <w:r w:rsidR="00AA7E86" w:rsidRPr="00AA7E86">
        <w:rPr>
          <w:lang w:val="nl-BE"/>
        </w:rPr>
        <w:t xml:space="preserve"> C (14,9 %)</w:t>
      </w:r>
      <w:r w:rsidR="000251BC">
        <w:rPr>
          <w:lang w:val="nl-BE"/>
        </w:rPr>
        <w:t xml:space="preserve">. Dit laatste </w:t>
      </w:r>
      <w:r w:rsidR="009E536B">
        <w:rPr>
          <w:lang w:val="nl-BE"/>
        </w:rPr>
        <w:t xml:space="preserve">was nog niet gevaccineerd gezien de leeftijd van </w:t>
      </w:r>
      <w:r w:rsidR="000251BC">
        <w:rPr>
          <w:lang w:val="nl-BE"/>
        </w:rPr>
        <w:t>&lt; 1 jaar.</w:t>
      </w:r>
      <w:r w:rsidR="0065267D">
        <w:rPr>
          <w:lang w:val="nl-BE"/>
        </w:rPr>
        <w:t xml:space="preserve"> </w:t>
      </w:r>
    </w:p>
    <w:p w14:paraId="4AE4115C" w14:textId="4768CB6C" w:rsidR="00D22337" w:rsidRPr="00CF55C9" w:rsidRDefault="00D22337" w:rsidP="00A279BE">
      <w:pPr>
        <w:spacing w:before="0"/>
        <w:rPr>
          <w:lang w:val="nl-BE"/>
        </w:rPr>
      </w:pPr>
    </w:p>
    <w:p w14:paraId="27D7C68E" w14:textId="77777777" w:rsidR="00F93F8E" w:rsidRDefault="00F93F8E" w:rsidP="005965FB">
      <w:pPr>
        <w:spacing w:before="0"/>
        <w:jc w:val="center"/>
        <w:rPr>
          <w:b/>
          <w:sz w:val="16"/>
          <w:szCs w:val="16"/>
          <w:lang w:val="nl-BE"/>
        </w:rPr>
      </w:pPr>
    </w:p>
    <w:p w14:paraId="529ACCF7" w14:textId="77777777" w:rsidR="00F93F8E" w:rsidRDefault="00F93F8E" w:rsidP="005965FB">
      <w:pPr>
        <w:spacing w:before="0"/>
        <w:jc w:val="center"/>
        <w:rPr>
          <w:b/>
          <w:sz w:val="16"/>
          <w:szCs w:val="16"/>
          <w:lang w:val="nl-BE"/>
        </w:rPr>
      </w:pPr>
    </w:p>
    <w:p w14:paraId="3BC3E13F" w14:textId="77777777" w:rsidR="00F93F8E" w:rsidRDefault="00F93F8E" w:rsidP="005965FB">
      <w:pPr>
        <w:spacing w:before="0"/>
        <w:jc w:val="center"/>
        <w:rPr>
          <w:b/>
          <w:sz w:val="16"/>
          <w:szCs w:val="16"/>
          <w:lang w:val="nl-BE"/>
        </w:rPr>
      </w:pPr>
    </w:p>
    <w:p w14:paraId="27F2D598" w14:textId="77777777" w:rsidR="00F93F8E" w:rsidRDefault="00F93F8E" w:rsidP="005965FB">
      <w:pPr>
        <w:spacing w:before="0"/>
        <w:jc w:val="center"/>
        <w:rPr>
          <w:b/>
          <w:sz w:val="16"/>
          <w:szCs w:val="16"/>
          <w:lang w:val="nl-BE"/>
        </w:rPr>
      </w:pPr>
    </w:p>
    <w:p w14:paraId="4C52143D" w14:textId="5A5902FA" w:rsidR="009E536B" w:rsidRDefault="00F93F8E" w:rsidP="005965FB">
      <w:pPr>
        <w:spacing w:before="0"/>
        <w:jc w:val="center"/>
        <w:rPr>
          <w:b/>
          <w:sz w:val="16"/>
          <w:szCs w:val="16"/>
          <w:lang w:val="nl-BE"/>
        </w:rPr>
      </w:pPr>
      <w:r>
        <w:rPr>
          <w:b/>
          <w:sz w:val="16"/>
          <w:szCs w:val="16"/>
          <w:lang w:val="nl-BE"/>
        </w:rPr>
        <w:lastRenderedPageBreak/>
        <w:t xml:space="preserve">    </w:t>
      </w:r>
      <w:r w:rsidR="005B4372" w:rsidRPr="005965FB">
        <w:rPr>
          <w:b/>
          <w:sz w:val="16"/>
          <w:szCs w:val="16"/>
          <w:lang w:val="nl-BE"/>
        </w:rPr>
        <w:t xml:space="preserve">Figuur </w:t>
      </w:r>
      <w:r w:rsidR="009E536B" w:rsidRPr="005965FB">
        <w:rPr>
          <w:b/>
          <w:sz w:val="16"/>
          <w:szCs w:val="16"/>
          <w:lang w:val="nl-BE"/>
        </w:rPr>
        <w:t>4</w:t>
      </w:r>
      <w:r w:rsidR="004E4FFB" w:rsidRPr="005965FB">
        <w:rPr>
          <w:b/>
          <w:sz w:val="16"/>
          <w:szCs w:val="16"/>
          <w:lang w:val="nl-BE"/>
        </w:rPr>
        <w:t>A</w:t>
      </w:r>
      <w:r w:rsidR="009E536B">
        <w:rPr>
          <w:b/>
          <w:sz w:val="16"/>
          <w:szCs w:val="16"/>
          <w:lang w:val="nl-BE"/>
        </w:rPr>
        <w:t xml:space="preserve">. </w:t>
      </w:r>
      <w:r w:rsidR="005B4372" w:rsidRPr="005965FB">
        <w:rPr>
          <w:b/>
          <w:sz w:val="16"/>
          <w:szCs w:val="16"/>
          <w:lang w:val="nl-BE"/>
        </w:rPr>
        <w:t xml:space="preserve">Evolutie van het aantal </w:t>
      </w:r>
      <w:r>
        <w:rPr>
          <w:b/>
          <w:sz w:val="16"/>
          <w:szCs w:val="16"/>
          <w:lang w:val="nl-BE"/>
        </w:rPr>
        <w:t xml:space="preserve"> bevestigde</w:t>
      </w:r>
      <w:r w:rsidR="005B4372" w:rsidRPr="005965FB">
        <w:rPr>
          <w:b/>
          <w:sz w:val="16"/>
          <w:szCs w:val="16"/>
          <w:lang w:val="nl-BE"/>
        </w:rPr>
        <w:t xml:space="preserve"> gevallen met een invasieve meningokokkeninfectie volgens serogroep, van 2000 tot 2017, België</w:t>
      </w:r>
    </w:p>
    <w:p w14:paraId="30974B63" w14:textId="20969801" w:rsidR="00D22337" w:rsidRPr="005965FB" w:rsidRDefault="005B4372" w:rsidP="005965FB">
      <w:pPr>
        <w:spacing w:before="0"/>
        <w:jc w:val="center"/>
        <w:rPr>
          <w:i/>
          <w:sz w:val="16"/>
          <w:szCs w:val="16"/>
          <w:lang w:val="nl-BE"/>
        </w:rPr>
      </w:pPr>
      <w:r w:rsidRPr="005965FB">
        <w:rPr>
          <w:i/>
          <w:sz w:val="16"/>
          <w:szCs w:val="16"/>
          <w:lang w:val="nl-BE"/>
        </w:rPr>
        <w:t>(</w:t>
      </w:r>
      <w:r w:rsidR="009E536B" w:rsidRPr="00F93F8E">
        <w:rPr>
          <w:i/>
          <w:sz w:val="16"/>
          <w:szCs w:val="16"/>
          <w:lang w:val="nl-BE"/>
        </w:rPr>
        <w:t xml:space="preserve">Bron: </w:t>
      </w:r>
      <w:r w:rsidR="004E4FFB" w:rsidRPr="005965FB">
        <w:rPr>
          <w:i/>
          <w:sz w:val="16"/>
          <w:szCs w:val="16"/>
          <w:lang w:val="nl-BE"/>
        </w:rPr>
        <w:t>NRC</w:t>
      </w:r>
      <w:r w:rsidRPr="005965FB">
        <w:rPr>
          <w:i/>
          <w:sz w:val="16"/>
          <w:szCs w:val="16"/>
          <w:lang w:val="nl-BE"/>
        </w:rPr>
        <w:t xml:space="preserve"> voor N</w:t>
      </w:r>
      <w:r w:rsidR="00C130E3" w:rsidRPr="005965FB">
        <w:rPr>
          <w:i/>
          <w:sz w:val="16"/>
          <w:szCs w:val="16"/>
          <w:lang w:val="nl-BE"/>
        </w:rPr>
        <w:t>.</w:t>
      </w:r>
      <w:r w:rsidRPr="005965FB">
        <w:rPr>
          <w:i/>
          <w:sz w:val="16"/>
          <w:szCs w:val="16"/>
          <w:lang w:val="nl-BE"/>
        </w:rPr>
        <w:t xml:space="preserve"> meningitidis</w:t>
      </w:r>
      <w:r w:rsidR="009E536B" w:rsidRPr="00F93F8E">
        <w:rPr>
          <w:i/>
          <w:sz w:val="16"/>
          <w:szCs w:val="16"/>
          <w:lang w:val="nl-BE"/>
        </w:rPr>
        <w:t>, Sciensano</w:t>
      </w:r>
      <w:r w:rsidRPr="005965FB">
        <w:rPr>
          <w:i/>
          <w:sz w:val="16"/>
          <w:szCs w:val="16"/>
          <w:lang w:val="nl-BE"/>
        </w:rPr>
        <w:t>)</w:t>
      </w:r>
    </w:p>
    <w:p w14:paraId="35284B78" w14:textId="279F9802" w:rsidR="005B4372" w:rsidRPr="00CF55C9" w:rsidRDefault="00A20990" w:rsidP="005965FB">
      <w:pPr>
        <w:spacing w:before="0"/>
        <w:jc w:val="center"/>
        <w:rPr>
          <w:lang w:val="nl-BE"/>
        </w:rPr>
      </w:pPr>
      <w:r>
        <w:rPr>
          <w:noProof/>
          <w:lang w:val="en-US" w:eastAsia="en-US"/>
        </w:rPr>
        <w:drawing>
          <wp:inline distT="0" distB="0" distL="0" distR="0" wp14:anchorId="5BD22D40" wp14:editId="4E8447C3">
            <wp:extent cx="5811982" cy="2763982"/>
            <wp:effectExtent l="0" t="0" r="1778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815997" w14:textId="1156B94B" w:rsidR="004E4FFB" w:rsidRPr="00CF55C9" w:rsidRDefault="004E4FFB" w:rsidP="00A279BE">
      <w:pPr>
        <w:spacing w:before="0"/>
        <w:rPr>
          <w:lang w:val="nl-BE"/>
        </w:rPr>
      </w:pPr>
    </w:p>
    <w:p w14:paraId="4B504A7E" w14:textId="77777777" w:rsidR="00F93F8E" w:rsidRDefault="00F93F8E" w:rsidP="005965FB">
      <w:pPr>
        <w:spacing w:before="0"/>
        <w:jc w:val="center"/>
        <w:rPr>
          <w:b/>
          <w:sz w:val="16"/>
          <w:szCs w:val="16"/>
          <w:lang w:val="nl-BE"/>
        </w:rPr>
      </w:pPr>
    </w:p>
    <w:p w14:paraId="52D6C949" w14:textId="759B08BA" w:rsidR="002D4F7F" w:rsidRDefault="004E4FFB" w:rsidP="005965FB">
      <w:pPr>
        <w:spacing w:before="0"/>
        <w:jc w:val="center"/>
        <w:rPr>
          <w:b/>
          <w:sz w:val="16"/>
          <w:szCs w:val="16"/>
          <w:lang w:val="nl-BE"/>
        </w:rPr>
      </w:pPr>
      <w:r w:rsidRPr="005965FB">
        <w:rPr>
          <w:b/>
          <w:sz w:val="16"/>
          <w:szCs w:val="16"/>
          <w:lang w:val="nl-BE"/>
        </w:rPr>
        <w:t xml:space="preserve">Figuur </w:t>
      </w:r>
      <w:r w:rsidR="009E536B" w:rsidRPr="005965FB">
        <w:rPr>
          <w:b/>
          <w:sz w:val="16"/>
          <w:szCs w:val="16"/>
          <w:lang w:val="nl-BE"/>
        </w:rPr>
        <w:t>4</w:t>
      </w:r>
      <w:r w:rsidRPr="005965FB">
        <w:rPr>
          <w:b/>
          <w:sz w:val="16"/>
          <w:szCs w:val="16"/>
          <w:lang w:val="nl-BE"/>
        </w:rPr>
        <w:t>B</w:t>
      </w:r>
      <w:r w:rsidR="002D4F7F" w:rsidRPr="005965FB">
        <w:rPr>
          <w:b/>
          <w:sz w:val="16"/>
          <w:szCs w:val="16"/>
          <w:lang w:val="nl-BE"/>
        </w:rPr>
        <w:t xml:space="preserve">. </w:t>
      </w:r>
      <w:r w:rsidRPr="005965FB">
        <w:rPr>
          <w:b/>
          <w:sz w:val="16"/>
          <w:szCs w:val="16"/>
          <w:lang w:val="nl-BE"/>
        </w:rPr>
        <w:t xml:space="preserve">Evolutie van het aantal </w:t>
      </w:r>
      <w:r w:rsidR="00F93F8E">
        <w:rPr>
          <w:b/>
          <w:sz w:val="16"/>
          <w:szCs w:val="16"/>
          <w:lang w:val="nl-BE"/>
        </w:rPr>
        <w:t>bevestigde</w:t>
      </w:r>
      <w:r w:rsidRPr="005965FB">
        <w:rPr>
          <w:b/>
          <w:sz w:val="16"/>
          <w:szCs w:val="16"/>
          <w:lang w:val="nl-BE"/>
        </w:rPr>
        <w:t xml:space="preserve"> gevallen met een invasieve meningokokkeninfectie volgens serogroep, 2011 tot 2017, België</w:t>
      </w:r>
    </w:p>
    <w:p w14:paraId="3FDB0CF2" w14:textId="674EBDDE" w:rsidR="004E4FFB" w:rsidRPr="005965FB" w:rsidRDefault="004E4FFB" w:rsidP="005965FB">
      <w:pPr>
        <w:spacing w:before="0"/>
        <w:jc w:val="center"/>
        <w:rPr>
          <w:b/>
          <w:sz w:val="16"/>
          <w:szCs w:val="16"/>
          <w:lang w:val="nl-BE"/>
        </w:rPr>
      </w:pPr>
      <w:r w:rsidRPr="005965FB">
        <w:rPr>
          <w:i/>
          <w:sz w:val="16"/>
          <w:szCs w:val="16"/>
          <w:lang w:val="nl-BE"/>
        </w:rPr>
        <w:t>(</w:t>
      </w:r>
      <w:r w:rsidR="002D4F7F" w:rsidRPr="005965FB">
        <w:rPr>
          <w:i/>
          <w:sz w:val="16"/>
          <w:szCs w:val="16"/>
          <w:lang w:val="nl-BE"/>
        </w:rPr>
        <w:t xml:space="preserve">Bron: </w:t>
      </w:r>
      <w:r w:rsidRPr="005965FB">
        <w:rPr>
          <w:i/>
          <w:sz w:val="16"/>
          <w:szCs w:val="16"/>
          <w:lang w:val="nl-BE"/>
        </w:rPr>
        <w:t>NRC voor N</w:t>
      </w:r>
      <w:r w:rsidR="00C130E3" w:rsidRPr="005965FB">
        <w:rPr>
          <w:i/>
          <w:sz w:val="16"/>
          <w:szCs w:val="16"/>
          <w:lang w:val="nl-BE"/>
        </w:rPr>
        <w:t>.</w:t>
      </w:r>
      <w:r w:rsidRPr="005965FB">
        <w:rPr>
          <w:i/>
          <w:sz w:val="16"/>
          <w:szCs w:val="16"/>
          <w:lang w:val="nl-BE"/>
        </w:rPr>
        <w:t xml:space="preserve"> meningitidis</w:t>
      </w:r>
      <w:r w:rsidR="002D4F7F" w:rsidRPr="005965FB">
        <w:rPr>
          <w:i/>
          <w:sz w:val="16"/>
          <w:szCs w:val="16"/>
          <w:lang w:val="nl-BE"/>
        </w:rPr>
        <w:t>, Sciensano</w:t>
      </w:r>
      <w:r w:rsidRPr="005965FB">
        <w:rPr>
          <w:i/>
          <w:sz w:val="16"/>
          <w:szCs w:val="16"/>
          <w:lang w:val="nl-BE"/>
        </w:rPr>
        <w:t>)</w:t>
      </w:r>
    </w:p>
    <w:p w14:paraId="5D253620" w14:textId="6E4D21BC" w:rsidR="004E4FFB" w:rsidRPr="00CF55C9" w:rsidRDefault="004948A7" w:rsidP="00A279BE">
      <w:pPr>
        <w:spacing w:before="0"/>
        <w:rPr>
          <w:lang w:val="nl-BE"/>
        </w:rPr>
      </w:pPr>
      <w:r>
        <w:rPr>
          <w:noProof/>
          <w:lang w:val="en-US" w:eastAsia="en-US"/>
        </w:rPr>
        <w:drawing>
          <wp:inline distT="0" distB="0" distL="0" distR="0" wp14:anchorId="20141C9D" wp14:editId="7D1A1CB5">
            <wp:extent cx="6141720" cy="2743200"/>
            <wp:effectExtent l="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2EE631" w14:textId="14210513" w:rsidR="00DB426F" w:rsidRDefault="00DB426F" w:rsidP="00A279BE">
      <w:pPr>
        <w:spacing w:before="0"/>
        <w:rPr>
          <w:lang w:val="nl-BE"/>
        </w:rPr>
      </w:pPr>
    </w:p>
    <w:p w14:paraId="10FD92DE" w14:textId="77777777" w:rsidR="007E4568" w:rsidRDefault="007E4568" w:rsidP="005A4F3E">
      <w:pPr>
        <w:spacing w:before="0"/>
        <w:rPr>
          <w:lang w:val="nl-BE"/>
        </w:rPr>
      </w:pPr>
    </w:p>
    <w:p w14:paraId="3C01F3C7" w14:textId="0F157D38" w:rsidR="003D0128" w:rsidRDefault="009C2CD7" w:rsidP="003D0128">
      <w:pPr>
        <w:spacing w:before="0"/>
        <w:rPr>
          <w:color w:val="00B050"/>
          <w:lang w:val="nl-BE"/>
        </w:rPr>
      </w:pPr>
      <w:r w:rsidRPr="005965FB">
        <w:rPr>
          <w:u w:val="single"/>
          <w:lang w:val="nl-BE"/>
        </w:rPr>
        <w:t>Serogroepen en leeftijdscategorieën</w:t>
      </w:r>
      <w:r>
        <w:rPr>
          <w:lang w:val="nl-BE"/>
        </w:rPr>
        <w:t xml:space="preserve">: </w:t>
      </w:r>
      <w:r w:rsidR="009951B8">
        <w:rPr>
          <w:lang w:val="nl-BE"/>
        </w:rPr>
        <w:t>De verschillende serogroepen zijn vertegenwoordigd in alle leeftijdscategorieën (Figuur 5 en 6). Een derde van de invasieve infectie</w:t>
      </w:r>
      <w:r w:rsidR="005965FB">
        <w:rPr>
          <w:lang w:val="nl-BE"/>
        </w:rPr>
        <w:t>s</w:t>
      </w:r>
      <w:r w:rsidR="009951B8">
        <w:rPr>
          <w:lang w:val="nl-BE"/>
        </w:rPr>
        <w:t xml:space="preserve"> veroorzaakt door s</w:t>
      </w:r>
      <w:r w:rsidR="00CE4DB3">
        <w:rPr>
          <w:lang w:val="nl-BE"/>
        </w:rPr>
        <w:t>erogroep</w:t>
      </w:r>
      <w:r w:rsidR="000836B9">
        <w:rPr>
          <w:lang w:val="nl-BE"/>
        </w:rPr>
        <w:t xml:space="preserve"> Y </w:t>
      </w:r>
      <w:r w:rsidR="009951B8">
        <w:rPr>
          <w:lang w:val="nl-BE"/>
        </w:rPr>
        <w:t>werd geïdentificeerd</w:t>
      </w:r>
      <w:r w:rsidR="00D277E3" w:rsidRPr="00D277E3">
        <w:rPr>
          <w:lang w:val="nl-BE"/>
        </w:rPr>
        <w:t xml:space="preserve"> in de leeftijdsgroep van 15 tot 19 jaar (</w:t>
      </w:r>
      <w:r w:rsidR="00D277E3">
        <w:rPr>
          <w:lang w:val="nl-BE"/>
        </w:rPr>
        <w:t>6</w:t>
      </w:r>
      <w:r w:rsidR="009951B8">
        <w:rPr>
          <w:lang w:val="nl-BE"/>
        </w:rPr>
        <w:t>/19</w:t>
      </w:r>
      <w:r w:rsidR="00D277E3">
        <w:rPr>
          <w:lang w:val="nl-BE"/>
        </w:rPr>
        <w:t xml:space="preserve"> </w:t>
      </w:r>
      <w:r w:rsidR="00D277E3" w:rsidRPr="00D277E3">
        <w:rPr>
          <w:lang w:val="nl-BE"/>
        </w:rPr>
        <w:t xml:space="preserve">gevallen). </w:t>
      </w:r>
      <w:r w:rsidR="009951B8">
        <w:rPr>
          <w:lang w:val="nl-BE"/>
        </w:rPr>
        <w:t xml:space="preserve">Er werd </w:t>
      </w:r>
      <w:r w:rsidR="000836B9">
        <w:rPr>
          <w:lang w:val="nl-BE"/>
        </w:rPr>
        <w:t xml:space="preserve">slechts 1 geval </w:t>
      </w:r>
      <w:r w:rsidR="009951B8">
        <w:rPr>
          <w:lang w:val="nl-BE"/>
        </w:rPr>
        <w:t xml:space="preserve">van serogroep C geobserveerd </w:t>
      </w:r>
      <w:r w:rsidR="000836B9">
        <w:rPr>
          <w:lang w:val="nl-BE"/>
        </w:rPr>
        <w:t>bij kinderen</w:t>
      </w:r>
      <w:r w:rsidR="009951B8">
        <w:rPr>
          <w:lang w:val="nl-BE"/>
        </w:rPr>
        <w:t xml:space="preserve"> en adolescenten</w:t>
      </w:r>
      <w:r w:rsidR="000836B9">
        <w:rPr>
          <w:lang w:val="nl-BE"/>
        </w:rPr>
        <w:t xml:space="preserve"> (1 geval van </w:t>
      </w:r>
      <w:r w:rsidR="009951B8">
        <w:rPr>
          <w:lang w:val="nl-BE"/>
        </w:rPr>
        <w:t xml:space="preserve">&lt;1 </w:t>
      </w:r>
      <w:r w:rsidR="000836B9">
        <w:rPr>
          <w:lang w:val="nl-BE"/>
        </w:rPr>
        <w:t>jaar)</w:t>
      </w:r>
      <w:r w:rsidR="00F04EB8">
        <w:rPr>
          <w:lang w:val="nl-BE"/>
        </w:rPr>
        <w:t xml:space="preserve"> en 4 gevallen bij personen ouder dan 55 jaar</w:t>
      </w:r>
      <w:r w:rsidR="000836B9">
        <w:rPr>
          <w:lang w:val="nl-BE"/>
        </w:rPr>
        <w:t>.</w:t>
      </w:r>
      <w:r w:rsidR="00954320">
        <w:rPr>
          <w:lang w:val="nl-BE"/>
        </w:rPr>
        <w:t xml:space="preserve"> </w:t>
      </w:r>
      <w:r w:rsidR="0022191B">
        <w:rPr>
          <w:lang w:val="nl-BE"/>
        </w:rPr>
        <w:t>Vaccinatie tegen meningokokken wordt aangeboden in de vaccinatieprogramma’s op de leeftijd van 15 maanden. Oudere personen kwamen niet in aanmerking voor deze vaccinatie in de vaccinatieprogramma’s.</w:t>
      </w:r>
    </w:p>
    <w:p w14:paraId="3DF086F8" w14:textId="7C72AF46" w:rsidR="00DB426F" w:rsidRDefault="00DB426F" w:rsidP="00A279BE">
      <w:pPr>
        <w:spacing w:before="0"/>
        <w:rPr>
          <w:lang w:val="nl-BE"/>
        </w:rPr>
      </w:pPr>
    </w:p>
    <w:p w14:paraId="56BB094A" w14:textId="60603545" w:rsidR="00F93F8E" w:rsidRDefault="00F93F8E" w:rsidP="00A279BE">
      <w:pPr>
        <w:spacing w:before="0"/>
        <w:rPr>
          <w:lang w:val="nl-BE"/>
        </w:rPr>
      </w:pPr>
    </w:p>
    <w:p w14:paraId="65E88CA7" w14:textId="2568D4C9" w:rsidR="00F93F8E" w:rsidRDefault="00F93F8E" w:rsidP="00A279BE">
      <w:pPr>
        <w:spacing w:before="0"/>
        <w:rPr>
          <w:lang w:val="nl-BE"/>
        </w:rPr>
      </w:pPr>
    </w:p>
    <w:p w14:paraId="41B7EEFF" w14:textId="48588D85" w:rsidR="00F93F8E" w:rsidRDefault="00F93F8E" w:rsidP="00A279BE">
      <w:pPr>
        <w:spacing w:before="0"/>
        <w:rPr>
          <w:lang w:val="nl-BE"/>
        </w:rPr>
      </w:pPr>
    </w:p>
    <w:p w14:paraId="2404AAF9" w14:textId="38EBC873" w:rsidR="009951B8" w:rsidRDefault="005B4372" w:rsidP="005965FB">
      <w:pPr>
        <w:spacing w:before="0"/>
        <w:jc w:val="center"/>
        <w:rPr>
          <w:b/>
          <w:sz w:val="16"/>
          <w:szCs w:val="16"/>
          <w:lang w:val="nl-BE"/>
        </w:rPr>
      </w:pPr>
      <w:r w:rsidRPr="005965FB">
        <w:rPr>
          <w:b/>
          <w:sz w:val="16"/>
          <w:szCs w:val="16"/>
          <w:lang w:val="nl-BE"/>
        </w:rPr>
        <w:lastRenderedPageBreak/>
        <w:t xml:space="preserve">Figuur </w:t>
      </w:r>
      <w:r w:rsidR="009951B8">
        <w:rPr>
          <w:b/>
          <w:sz w:val="16"/>
          <w:szCs w:val="16"/>
          <w:lang w:val="nl-BE"/>
        </w:rPr>
        <w:t>5</w:t>
      </w:r>
      <w:r w:rsidR="009951B8" w:rsidRPr="005965FB">
        <w:rPr>
          <w:b/>
          <w:sz w:val="16"/>
          <w:szCs w:val="16"/>
          <w:lang w:val="nl-BE"/>
        </w:rPr>
        <w:t xml:space="preserve">. </w:t>
      </w:r>
      <w:r w:rsidRPr="005965FB">
        <w:rPr>
          <w:b/>
          <w:sz w:val="16"/>
          <w:szCs w:val="16"/>
          <w:lang w:val="nl-BE"/>
        </w:rPr>
        <w:t xml:space="preserve">Aantal </w:t>
      </w:r>
      <w:r w:rsidR="00F93F8E">
        <w:rPr>
          <w:b/>
          <w:sz w:val="16"/>
          <w:szCs w:val="16"/>
          <w:lang w:val="nl-BE"/>
        </w:rPr>
        <w:t>bevestigde</w:t>
      </w:r>
      <w:r w:rsidRPr="005965FB">
        <w:rPr>
          <w:b/>
          <w:sz w:val="16"/>
          <w:szCs w:val="16"/>
          <w:lang w:val="nl-BE"/>
        </w:rPr>
        <w:t xml:space="preserve"> gevallen van invasieve meningokokkeninfectie volgens leeftijd en serogroep, 2017, België </w:t>
      </w:r>
    </w:p>
    <w:p w14:paraId="791921B1" w14:textId="3D8913B6" w:rsidR="005B4372" w:rsidRDefault="005B4372" w:rsidP="005965FB">
      <w:pPr>
        <w:spacing w:before="0"/>
        <w:jc w:val="center"/>
        <w:rPr>
          <w:i/>
          <w:sz w:val="16"/>
          <w:szCs w:val="16"/>
          <w:lang w:val="nl-BE"/>
        </w:rPr>
      </w:pPr>
      <w:r w:rsidRPr="005965FB">
        <w:rPr>
          <w:i/>
          <w:sz w:val="16"/>
          <w:szCs w:val="16"/>
          <w:lang w:val="nl-BE"/>
        </w:rPr>
        <w:t>(</w:t>
      </w:r>
      <w:r w:rsidR="009951B8" w:rsidRPr="005965FB">
        <w:rPr>
          <w:i/>
          <w:sz w:val="16"/>
          <w:szCs w:val="16"/>
          <w:lang w:val="nl-BE"/>
        </w:rPr>
        <w:t xml:space="preserve">Bron: </w:t>
      </w:r>
      <w:r w:rsidR="00C130E3" w:rsidRPr="005965FB">
        <w:rPr>
          <w:i/>
          <w:sz w:val="16"/>
          <w:szCs w:val="16"/>
          <w:lang w:val="nl-BE"/>
        </w:rPr>
        <w:t>NRC voor N. meningitidis</w:t>
      </w:r>
      <w:r w:rsidR="009951B8" w:rsidRPr="005965FB">
        <w:rPr>
          <w:i/>
          <w:sz w:val="16"/>
          <w:szCs w:val="16"/>
          <w:lang w:val="nl-BE"/>
        </w:rPr>
        <w:t>, Sciensano</w:t>
      </w:r>
      <w:r w:rsidRPr="005965FB">
        <w:rPr>
          <w:i/>
          <w:sz w:val="16"/>
          <w:szCs w:val="16"/>
          <w:lang w:val="nl-BE"/>
        </w:rPr>
        <w:t>)</w:t>
      </w:r>
    </w:p>
    <w:p w14:paraId="4EC5FE7D" w14:textId="1CC0E54B" w:rsidR="009951B8" w:rsidRPr="005965FB" w:rsidRDefault="009951B8" w:rsidP="005965FB">
      <w:pPr>
        <w:spacing w:before="0"/>
        <w:jc w:val="center"/>
        <w:rPr>
          <w:i/>
          <w:sz w:val="16"/>
          <w:szCs w:val="16"/>
          <w:lang w:val="nl-BE"/>
        </w:rPr>
      </w:pPr>
      <w:r>
        <w:rPr>
          <w:noProof/>
          <w:lang w:val="en-US" w:eastAsia="en-US"/>
        </w:rPr>
        <w:drawing>
          <wp:inline distT="0" distB="0" distL="0" distR="0" wp14:anchorId="2F292698" wp14:editId="36DBF4E9">
            <wp:extent cx="5731510" cy="2811286"/>
            <wp:effectExtent l="0" t="0" r="2540"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89481B" w14:textId="3274D195" w:rsidR="007043EF" w:rsidRDefault="007043EF" w:rsidP="00A279BE">
      <w:pPr>
        <w:spacing w:before="0"/>
        <w:rPr>
          <w:b/>
          <w:sz w:val="18"/>
          <w:szCs w:val="18"/>
          <w:lang w:val="nl-BE"/>
        </w:rPr>
      </w:pPr>
    </w:p>
    <w:p w14:paraId="1F72966F" w14:textId="73CCCF1C" w:rsidR="007043EF" w:rsidRPr="007043EF" w:rsidRDefault="007043EF" w:rsidP="00A279BE">
      <w:pPr>
        <w:spacing w:before="0"/>
        <w:rPr>
          <w:b/>
          <w:sz w:val="18"/>
          <w:szCs w:val="18"/>
          <w:lang w:val="nl-BE"/>
        </w:rPr>
      </w:pPr>
    </w:p>
    <w:p w14:paraId="5722DE9E" w14:textId="77777777" w:rsidR="008D5657" w:rsidRDefault="008D5657" w:rsidP="00A279BE">
      <w:pPr>
        <w:spacing w:before="0"/>
        <w:rPr>
          <w:b/>
          <w:sz w:val="18"/>
          <w:szCs w:val="18"/>
          <w:lang w:val="nl-BE"/>
        </w:rPr>
      </w:pPr>
    </w:p>
    <w:p w14:paraId="74BAD5A0" w14:textId="09F44E76" w:rsidR="00BD38DB" w:rsidRPr="005965FB" w:rsidRDefault="007A6BE9" w:rsidP="005965FB">
      <w:pPr>
        <w:spacing w:before="0"/>
        <w:jc w:val="center"/>
        <w:rPr>
          <w:b/>
          <w:sz w:val="16"/>
          <w:szCs w:val="16"/>
          <w:lang w:val="nl-BE"/>
        </w:rPr>
      </w:pPr>
      <w:r>
        <w:rPr>
          <w:b/>
          <w:sz w:val="16"/>
          <w:szCs w:val="16"/>
          <w:lang w:val="nl-BE"/>
        </w:rPr>
        <w:t>Figuur 6</w:t>
      </w:r>
      <w:r w:rsidR="009951B8" w:rsidRPr="005965FB">
        <w:rPr>
          <w:b/>
          <w:sz w:val="16"/>
          <w:szCs w:val="16"/>
          <w:lang w:val="nl-BE"/>
        </w:rPr>
        <w:t xml:space="preserve">. </w:t>
      </w:r>
      <w:r w:rsidR="005B4372" w:rsidRPr="005965FB">
        <w:rPr>
          <w:b/>
          <w:sz w:val="16"/>
          <w:szCs w:val="16"/>
          <w:lang w:val="nl-BE"/>
        </w:rPr>
        <w:t xml:space="preserve">Proportionele verdeling van </w:t>
      </w:r>
      <w:r w:rsidR="00F93F8E">
        <w:rPr>
          <w:b/>
          <w:sz w:val="16"/>
          <w:szCs w:val="16"/>
          <w:lang w:val="nl-BE"/>
        </w:rPr>
        <w:t>bevestigde</w:t>
      </w:r>
      <w:r w:rsidR="005B4372" w:rsidRPr="005965FB">
        <w:rPr>
          <w:b/>
          <w:sz w:val="16"/>
          <w:szCs w:val="16"/>
          <w:lang w:val="nl-BE"/>
        </w:rPr>
        <w:t xml:space="preserve"> gevallen met een invasieve meningokokkeninfectie volgens leeftijdsgroep</w:t>
      </w:r>
      <w:r w:rsidR="00BD38DB">
        <w:rPr>
          <w:b/>
          <w:sz w:val="16"/>
          <w:szCs w:val="16"/>
          <w:lang w:val="nl-BE"/>
        </w:rPr>
        <w:t xml:space="preserve"> (%)</w:t>
      </w:r>
      <w:r w:rsidR="005B4372" w:rsidRPr="005965FB">
        <w:rPr>
          <w:b/>
          <w:sz w:val="16"/>
          <w:szCs w:val="16"/>
          <w:lang w:val="nl-BE"/>
        </w:rPr>
        <w:t xml:space="preserve">, </w:t>
      </w:r>
      <w:r w:rsidR="00BD38DB">
        <w:rPr>
          <w:b/>
          <w:sz w:val="16"/>
          <w:szCs w:val="16"/>
          <w:lang w:val="nl-BE"/>
        </w:rPr>
        <w:t xml:space="preserve">en met onderscheid van serogroepen, </w:t>
      </w:r>
      <w:r w:rsidR="005B4372" w:rsidRPr="005965FB">
        <w:rPr>
          <w:b/>
          <w:sz w:val="16"/>
          <w:szCs w:val="16"/>
          <w:lang w:val="nl-BE"/>
        </w:rPr>
        <w:t>2017, België</w:t>
      </w:r>
    </w:p>
    <w:p w14:paraId="06A4F0FE" w14:textId="2BE469C8" w:rsidR="005B4372" w:rsidRPr="005965FB" w:rsidRDefault="005B4372" w:rsidP="005965FB">
      <w:pPr>
        <w:spacing w:before="0"/>
        <w:jc w:val="center"/>
        <w:rPr>
          <w:b/>
          <w:sz w:val="16"/>
          <w:szCs w:val="16"/>
          <w:lang w:val="nl-BE"/>
        </w:rPr>
      </w:pPr>
      <w:r w:rsidRPr="005965FB">
        <w:rPr>
          <w:i/>
          <w:sz w:val="16"/>
          <w:szCs w:val="16"/>
          <w:lang w:val="nl-BE"/>
        </w:rPr>
        <w:t>(</w:t>
      </w:r>
      <w:r w:rsidR="00BD38DB" w:rsidRPr="005965FB">
        <w:rPr>
          <w:i/>
          <w:sz w:val="16"/>
          <w:szCs w:val="16"/>
          <w:lang w:val="nl-BE"/>
        </w:rPr>
        <w:t xml:space="preserve">Bron: </w:t>
      </w:r>
      <w:r w:rsidR="00C130E3" w:rsidRPr="005965FB">
        <w:rPr>
          <w:i/>
          <w:sz w:val="16"/>
          <w:szCs w:val="16"/>
          <w:lang w:val="nl-BE"/>
        </w:rPr>
        <w:t>NRC voor N. meningitidis</w:t>
      </w:r>
      <w:r w:rsidR="00BD38DB" w:rsidRPr="005965FB">
        <w:rPr>
          <w:i/>
          <w:sz w:val="16"/>
          <w:szCs w:val="16"/>
          <w:lang w:val="nl-BE"/>
        </w:rPr>
        <w:t>, Sciensano</w:t>
      </w:r>
      <w:r w:rsidRPr="005965FB">
        <w:rPr>
          <w:i/>
          <w:sz w:val="16"/>
          <w:szCs w:val="16"/>
          <w:lang w:val="nl-BE"/>
        </w:rPr>
        <w:t>)</w:t>
      </w:r>
    </w:p>
    <w:p w14:paraId="6DECA974" w14:textId="2B2DBEBA" w:rsidR="003B6D1D" w:rsidRDefault="003B6D1D" w:rsidP="00A279BE">
      <w:pPr>
        <w:spacing w:before="0"/>
        <w:rPr>
          <w:lang w:val="nl-BE"/>
        </w:rPr>
      </w:pPr>
      <w:r>
        <w:rPr>
          <w:noProof/>
          <w:lang w:val="en-US" w:eastAsia="en-US"/>
        </w:rPr>
        <w:drawing>
          <wp:inline distT="0" distB="0" distL="0" distR="0" wp14:anchorId="14FABB84" wp14:editId="2D1D8DC7">
            <wp:extent cx="5041900" cy="26289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B4A84D" w14:textId="77777777" w:rsidR="00F93F8E" w:rsidRDefault="00F93F8E" w:rsidP="0011615A">
      <w:pPr>
        <w:spacing w:before="200"/>
        <w:outlineLvl w:val="1"/>
        <w:rPr>
          <w:rFonts w:cs="Arial"/>
          <w:b/>
          <w:color w:val="4F81BD" w:themeColor="accent1"/>
          <w:szCs w:val="20"/>
          <w:lang w:val="nl-BE"/>
        </w:rPr>
      </w:pPr>
    </w:p>
    <w:p w14:paraId="72ADEAEC" w14:textId="2BE2D9C6" w:rsidR="00F63BA1" w:rsidRPr="002A105C" w:rsidRDefault="0011615A" w:rsidP="0011615A">
      <w:pPr>
        <w:spacing w:before="200"/>
        <w:outlineLvl w:val="1"/>
        <w:rPr>
          <w:rFonts w:cs="Arial"/>
          <w:b/>
          <w:color w:val="4F81BD" w:themeColor="accent1"/>
          <w:szCs w:val="20"/>
          <w:lang w:val="nl-BE"/>
        </w:rPr>
      </w:pPr>
      <w:r>
        <w:rPr>
          <w:rFonts w:cs="Arial"/>
          <w:b/>
          <w:color w:val="4F81BD" w:themeColor="accent1"/>
          <w:szCs w:val="20"/>
          <w:lang w:val="nl-BE"/>
        </w:rPr>
        <w:t>KLINISCH BEELD EN MORTALITEIT</w:t>
      </w:r>
      <w:r w:rsidRPr="002A105C">
        <w:rPr>
          <w:rFonts w:cs="Arial"/>
          <w:b/>
          <w:color w:val="4F81BD" w:themeColor="accent1"/>
          <w:szCs w:val="20"/>
          <w:lang w:val="nl-BE"/>
        </w:rPr>
        <w:t>:</w:t>
      </w:r>
    </w:p>
    <w:p w14:paraId="1AA1634F" w14:textId="77777777" w:rsidR="00F63BA1" w:rsidRDefault="00F63BA1" w:rsidP="005A4AC4">
      <w:pPr>
        <w:spacing w:before="0"/>
        <w:rPr>
          <w:lang w:val="nl-BE"/>
        </w:rPr>
      </w:pPr>
    </w:p>
    <w:p w14:paraId="50F86B6A" w14:textId="38C93920" w:rsidR="005A4AC4" w:rsidRDefault="0011615A" w:rsidP="005A4AC4">
      <w:pPr>
        <w:spacing w:before="0"/>
        <w:rPr>
          <w:lang w:val="nl-BE"/>
        </w:rPr>
      </w:pPr>
      <w:r>
        <w:rPr>
          <w:lang w:val="nl-BE"/>
        </w:rPr>
        <w:t>Volgens de gegevens verzameld door het NRC, was h</w:t>
      </w:r>
      <w:r w:rsidR="005A4F3E" w:rsidRPr="00CF55C9">
        <w:rPr>
          <w:lang w:val="nl-BE"/>
        </w:rPr>
        <w:t xml:space="preserve">et </w:t>
      </w:r>
      <w:r w:rsidR="005A4F3E" w:rsidRPr="00342701">
        <w:rPr>
          <w:b/>
          <w:lang w:val="nl-BE"/>
        </w:rPr>
        <w:t>klinisch beeld</w:t>
      </w:r>
      <w:r w:rsidR="005A4F3E" w:rsidRPr="00CF55C9">
        <w:rPr>
          <w:lang w:val="nl-BE"/>
        </w:rPr>
        <w:t xml:space="preserve"> voor </w:t>
      </w:r>
      <w:r w:rsidR="005A4F3E">
        <w:rPr>
          <w:lang w:val="nl-BE"/>
        </w:rPr>
        <w:t>20</w:t>
      </w:r>
      <w:r w:rsidR="007D5D63">
        <w:rPr>
          <w:lang w:val="nl-BE"/>
        </w:rPr>
        <w:t xml:space="preserve"> van de 96</w:t>
      </w:r>
      <w:r w:rsidR="005A4F3E">
        <w:rPr>
          <w:lang w:val="nl-BE"/>
        </w:rPr>
        <w:t xml:space="preserve"> </w:t>
      </w:r>
      <w:r w:rsidR="005A4F3E" w:rsidRPr="00CF55C9">
        <w:rPr>
          <w:lang w:val="nl-BE"/>
        </w:rPr>
        <w:t>gevallen een meningitis (</w:t>
      </w:r>
      <w:r w:rsidR="00BF182F">
        <w:rPr>
          <w:lang w:val="nl-BE"/>
        </w:rPr>
        <w:t>21,0</w:t>
      </w:r>
      <w:r w:rsidR="00383C0B">
        <w:rPr>
          <w:lang w:val="nl-BE"/>
        </w:rPr>
        <w:t>%), voor 24 gevallen een septicemie</w:t>
      </w:r>
      <w:r w:rsidR="009D3943">
        <w:rPr>
          <w:lang w:val="nl-BE"/>
        </w:rPr>
        <w:t xml:space="preserve"> (25,3</w:t>
      </w:r>
      <w:r w:rsidR="005A4F3E">
        <w:rPr>
          <w:lang w:val="nl-BE"/>
        </w:rPr>
        <w:t>%) en vo</w:t>
      </w:r>
      <w:r w:rsidR="00000F57">
        <w:rPr>
          <w:lang w:val="nl-BE"/>
        </w:rPr>
        <w:t>or 28 gevallen een meningosepticemie</w:t>
      </w:r>
      <w:r w:rsidR="005A4F3E">
        <w:rPr>
          <w:lang w:val="nl-BE"/>
        </w:rPr>
        <w:t xml:space="preserve"> (29</w:t>
      </w:r>
      <w:r w:rsidR="009D3943">
        <w:rPr>
          <w:lang w:val="nl-BE"/>
        </w:rPr>
        <w:t>,5</w:t>
      </w:r>
      <w:r w:rsidR="005A4F3E" w:rsidRPr="00CF55C9">
        <w:rPr>
          <w:lang w:val="nl-BE"/>
        </w:rPr>
        <w:t xml:space="preserve">%). Voor de overige gevallen betrof het een andere </w:t>
      </w:r>
      <w:r w:rsidR="007D5D63">
        <w:rPr>
          <w:lang w:val="nl-BE"/>
        </w:rPr>
        <w:t>klinische presentatie</w:t>
      </w:r>
      <w:r w:rsidR="007D5D63" w:rsidRPr="00CF55C9">
        <w:rPr>
          <w:lang w:val="nl-BE"/>
        </w:rPr>
        <w:t xml:space="preserve"> </w:t>
      </w:r>
      <w:r w:rsidR="005A4F3E" w:rsidRPr="00CF55C9">
        <w:rPr>
          <w:lang w:val="nl-BE"/>
        </w:rPr>
        <w:t>(</w:t>
      </w:r>
      <w:r w:rsidR="00BF182F">
        <w:rPr>
          <w:lang w:val="nl-BE"/>
        </w:rPr>
        <w:t>6 gevallen; 6,3</w:t>
      </w:r>
      <w:r w:rsidR="005A4F3E" w:rsidRPr="00CF55C9">
        <w:rPr>
          <w:lang w:val="nl-BE"/>
        </w:rPr>
        <w:t>%) of was deze onbekend (</w:t>
      </w:r>
      <w:r w:rsidR="005A4F3E">
        <w:rPr>
          <w:lang w:val="nl-BE"/>
        </w:rPr>
        <w:t>17 gevallen; 17</w:t>
      </w:r>
      <w:r w:rsidR="005A4F3E" w:rsidRPr="00CF55C9">
        <w:rPr>
          <w:lang w:val="nl-BE"/>
        </w:rPr>
        <w:t>,</w:t>
      </w:r>
      <w:r w:rsidR="005A4F3E">
        <w:rPr>
          <w:lang w:val="nl-BE"/>
        </w:rPr>
        <w:t>9</w:t>
      </w:r>
      <w:r w:rsidR="00E14587">
        <w:rPr>
          <w:lang w:val="nl-BE"/>
        </w:rPr>
        <w:t>%)</w:t>
      </w:r>
      <w:r>
        <w:rPr>
          <w:lang w:val="nl-BE"/>
        </w:rPr>
        <w:t>.</w:t>
      </w:r>
    </w:p>
    <w:p w14:paraId="4A55C2A5" w14:textId="77777777" w:rsidR="001B5EDE" w:rsidRDefault="001B5EDE" w:rsidP="005A4AC4">
      <w:pPr>
        <w:spacing w:before="0"/>
        <w:rPr>
          <w:lang w:val="nl-BE"/>
        </w:rPr>
      </w:pPr>
    </w:p>
    <w:p w14:paraId="15A04298" w14:textId="43B99CC7" w:rsidR="00197729" w:rsidRPr="00954320" w:rsidRDefault="001B5EDE" w:rsidP="00197729">
      <w:pPr>
        <w:spacing w:before="0"/>
        <w:rPr>
          <w:lang w:val="nl-BE"/>
        </w:rPr>
      </w:pPr>
      <w:r w:rsidRPr="00954320">
        <w:rPr>
          <w:lang w:val="nl-BE"/>
        </w:rPr>
        <w:t xml:space="preserve">Voor zover gekend </w:t>
      </w:r>
      <w:r w:rsidR="00AF35F8" w:rsidRPr="00954320">
        <w:rPr>
          <w:lang w:val="nl-BE"/>
        </w:rPr>
        <w:t xml:space="preserve">via de verplichte meldingen </w:t>
      </w:r>
      <w:r w:rsidRPr="00954320">
        <w:rPr>
          <w:lang w:val="nl-BE"/>
        </w:rPr>
        <w:t>werden i</w:t>
      </w:r>
      <w:r w:rsidR="005A4AC4" w:rsidRPr="00954320">
        <w:rPr>
          <w:lang w:val="nl-BE"/>
        </w:rPr>
        <w:t>n totaal 9 sterfgevallen gerapporteerd</w:t>
      </w:r>
      <w:r w:rsidR="00F549B9" w:rsidRPr="00954320">
        <w:rPr>
          <w:lang w:val="nl-BE"/>
        </w:rPr>
        <w:t xml:space="preserve">, </w:t>
      </w:r>
      <w:r w:rsidR="00AF35F8" w:rsidRPr="00954320">
        <w:rPr>
          <w:lang w:val="nl-BE"/>
        </w:rPr>
        <w:t>waarvan 8 in Vlaanderen en 1 in Wallonië.</w:t>
      </w:r>
      <w:r w:rsidR="00F549B9" w:rsidRPr="00954320">
        <w:rPr>
          <w:lang w:val="nl-BE"/>
        </w:rPr>
        <w:t xml:space="preserve"> </w:t>
      </w:r>
    </w:p>
    <w:p w14:paraId="2B6020AB" w14:textId="2CC6B387" w:rsidR="005A4AC4" w:rsidRDefault="00281B09" w:rsidP="005A4F3E">
      <w:pPr>
        <w:spacing w:before="0"/>
        <w:rPr>
          <w:lang w:val="nl-BE"/>
        </w:rPr>
      </w:pPr>
      <w:r w:rsidRPr="00954320">
        <w:rPr>
          <w:lang w:val="nl-BE"/>
        </w:rPr>
        <w:lastRenderedPageBreak/>
        <w:t xml:space="preserve">In Vlaanderen </w:t>
      </w:r>
      <w:r w:rsidR="00512084" w:rsidRPr="00954320">
        <w:rPr>
          <w:lang w:val="nl-BE"/>
        </w:rPr>
        <w:t xml:space="preserve">was het aantal sterfgevallen </w:t>
      </w:r>
      <w:r w:rsidR="00511594" w:rsidRPr="00954320">
        <w:rPr>
          <w:lang w:val="nl-BE"/>
        </w:rPr>
        <w:t xml:space="preserve">in 2017 </w:t>
      </w:r>
      <w:r w:rsidR="00197729" w:rsidRPr="00954320">
        <w:rPr>
          <w:lang w:val="nl-BE"/>
        </w:rPr>
        <w:t>hoger dan in vorige jaren (</w:t>
      </w:r>
      <w:r w:rsidR="00954320" w:rsidRPr="00954320">
        <w:rPr>
          <w:lang w:val="nl-BE"/>
        </w:rPr>
        <w:t>1</w:t>
      </w:r>
      <w:r w:rsidR="00512084" w:rsidRPr="00954320">
        <w:rPr>
          <w:lang w:val="nl-BE"/>
        </w:rPr>
        <w:t xml:space="preserve"> </w:t>
      </w:r>
      <w:r w:rsidR="00197729" w:rsidRPr="00954320">
        <w:rPr>
          <w:lang w:val="nl-BE"/>
        </w:rPr>
        <w:t>in 2016 en</w:t>
      </w:r>
      <w:r w:rsidR="00511594" w:rsidRPr="00954320">
        <w:rPr>
          <w:lang w:val="nl-BE"/>
        </w:rPr>
        <w:t xml:space="preserve"> </w:t>
      </w:r>
      <w:r w:rsidR="00954320" w:rsidRPr="00954320">
        <w:rPr>
          <w:lang w:val="nl-BE"/>
        </w:rPr>
        <w:t>3</w:t>
      </w:r>
      <w:r w:rsidR="00197729" w:rsidRPr="00954320">
        <w:rPr>
          <w:lang w:val="nl-BE"/>
        </w:rPr>
        <w:t xml:space="preserve"> in 2015)</w:t>
      </w:r>
      <w:r w:rsidR="00512084" w:rsidRPr="00954320">
        <w:rPr>
          <w:lang w:val="nl-BE"/>
        </w:rPr>
        <w:t>. Van de</w:t>
      </w:r>
      <w:r w:rsidR="008C62C3" w:rsidRPr="00954320">
        <w:rPr>
          <w:lang w:val="nl-BE"/>
        </w:rPr>
        <w:t xml:space="preserve"> 8 overlijdens werden er 3 veroorzaakt door </w:t>
      </w:r>
      <w:r w:rsidR="00CE4DB3" w:rsidRPr="00954320">
        <w:rPr>
          <w:lang w:val="nl-BE"/>
        </w:rPr>
        <w:t>serogroep</w:t>
      </w:r>
      <w:r w:rsidR="008C62C3" w:rsidRPr="00954320">
        <w:rPr>
          <w:lang w:val="nl-BE"/>
        </w:rPr>
        <w:t xml:space="preserve"> B</w:t>
      </w:r>
      <w:r w:rsidR="00C91EC3" w:rsidRPr="00954320">
        <w:rPr>
          <w:lang w:val="nl-BE"/>
        </w:rPr>
        <w:t xml:space="preserve"> (leeftijd 11, 17 en 35 jaar)</w:t>
      </w:r>
      <w:r w:rsidR="008C62C3" w:rsidRPr="00954320">
        <w:rPr>
          <w:lang w:val="nl-BE"/>
        </w:rPr>
        <w:t xml:space="preserve">, 3 door </w:t>
      </w:r>
      <w:r w:rsidR="00CE4DB3" w:rsidRPr="00954320">
        <w:rPr>
          <w:lang w:val="nl-BE"/>
        </w:rPr>
        <w:t>serogroep</w:t>
      </w:r>
      <w:r w:rsidR="008C62C3" w:rsidRPr="00954320">
        <w:rPr>
          <w:lang w:val="nl-BE"/>
        </w:rPr>
        <w:t xml:space="preserve"> Y</w:t>
      </w:r>
      <w:r w:rsidR="00E5445A" w:rsidRPr="00954320">
        <w:rPr>
          <w:lang w:val="nl-BE"/>
        </w:rPr>
        <w:t xml:space="preserve"> (leeftijd </w:t>
      </w:r>
      <w:r w:rsidR="00C91EC3" w:rsidRPr="00954320">
        <w:rPr>
          <w:lang w:val="nl-BE"/>
        </w:rPr>
        <w:t>57, 83 en 86 jaar)</w:t>
      </w:r>
      <w:r w:rsidR="008C62C3" w:rsidRPr="00954320">
        <w:rPr>
          <w:lang w:val="nl-BE"/>
        </w:rPr>
        <w:t xml:space="preserve">, </w:t>
      </w:r>
      <w:r w:rsidRPr="00954320">
        <w:rPr>
          <w:lang w:val="nl-BE"/>
        </w:rPr>
        <w:t xml:space="preserve">en </w:t>
      </w:r>
      <w:r w:rsidR="008C62C3" w:rsidRPr="00954320">
        <w:rPr>
          <w:lang w:val="nl-BE"/>
        </w:rPr>
        <w:t xml:space="preserve">1 door </w:t>
      </w:r>
      <w:r w:rsidR="00CE4DB3" w:rsidRPr="00954320">
        <w:rPr>
          <w:lang w:val="nl-BE"/>
        </w:rPr>
        <w:t>serogroep</w:t>
      </w:r>
      <w:r w:rsidR="008C62C3" w:rsidRPr="00954320">
        <w:rPr>
          <w:lang w:val="nl-BE"/>
        </w:rPr>
        <w:t xml:space="preserve"> W135</w:t>
      </w:r>
      <w:r w:rsidR="00C91EC3" w:rsidRPr="00954320">
        <w:rPr>
          <w:lang w:val="nl-BE"/>
        </w:rPr>
        <w:t xml:space="preserve"> (24 jaar)</w:t>
      </w:r>
      <w:r w:rsidR="008C62C3" w:rsidRPr="00954320">
        <w:rPr>
          <w:lang w:val="nl-BE"/>
        </w:rPr>
        <w:t xml:space="preserve">. Voor 1 </w:t>
      </w:r>
      <w:r w:rsidR="00E14587" w:rsidRPr="00954320">
        <w:rPr>
          <w:lang w:val="nl-BE"/>
        </w:rPr>
        <w:t>geval</w:t>
      </w:r>
      <w:r w:rsidR="00C91EC3" w:rsidRPr="00954320">
        <w:rPr>
          <w:lang w:val="nl-BE"/>
        </w:rPr>
        <w:t xml:space="preserve"> </w:t>
      </w:r>
      <w:r w:rsidR="00E14587" w:rsidRPr="00954320">
        <w:rPr>
          <w:lang w:val="nl-BE"/>
        </w:rPr>
        <w:t xml:space="preserve"> was </w:t>
      </w:r>
      <w:r w:rsidR="005A4AC4" w:rsidRPr="00954320">
        <w:rPr>
          <w:lang w:val="nl-BE"/>
        </w:rPr>
        <w:t>de</w:t>
      </w:r>
      <w:r w:rsidR="00E14587" w:rsidRPr="00954320">
        <w:rPr>
          <w:lang w:val="nl-BE"/>
        </w:rPr>
        <w:t xml:space="preserve"> </w:t>
      </w:r>
      <w:r w:rsidR="00CE4DB3" w:rsidRPr="00954320">
        <w:rPr>
          <w:lang w:val="nl-BE"/>
        </w:rPr>
        <w:t>serogroep</w:t>
      </w:r>
      <w:r w:rsidR="00E14587" w:rsidRPr="00954320">
        <w:rPr>
          <w:lang w:val="nl-BE"/>
        </w:rPr>
        <w:t xml:space="preserve"> ongekend</w:t>
      </w:r>
      <w:r w:rsidR="008C62C3" w:rsidRPr="00954320">
        <w:rPr>
          <w:lang w:val="nl-BE"/>
        </w:rPr>
        <w:t xml:space="preserve"> </w:t>
      </w:r>
      <w:r w:rsidR="00C91EC3" w:rsidRPr="00954320">
        <w:rPr>
          <w:lang w:val="nl-BE"/>
        </w:rPr>
        <w:t>(leeftijd &lt;1 jaar)</w:t>
      </w:r>
      <w:r w:rsidR="00E14587" w:rsidRPr="00954320">
        <w:rPr>
          <w:lang w:val="nl-BE"/>
        </w:rPr>
        <w:t>.</w:t>
      </w:r>
      <w:r w:rsidR="005A4AC4" w:rsidRPr="00954320">
        <w:rPr>
          <w:lang w:val="nl-BE"/>
        </w:rPr>
        <w:t xml:space="preserve"> </w:t>
      </w:r>
      <w:r w:rsidR="00511594" w:rsidRPr="00954320">
        <w:rPr>
          <w:lang w:val="nl-BE"/>
        </w:rPr>
        <w:t>Voor h</w:t>
      </w:r>
      <w:r w:rsidRPr="00954320">
        <w:rPr>
          <w:lang w:val="nl-BE"/>
        </w:rPr>
        <w:t xml:space="preserve">et sterfgeval in Wallonië </w:t>
      </w:r>
      <w:r w:rsidR="00D77F18" w:rsidRPr="00954320">
        <w:rPr>
          <w:lang w:val="nl-BE"/>
        </w:rPr>
        <w:t xml:space="preserve">kon </w:t>
      </w:r>
      <w:r w:rsidR="00511594" w:rsidRPr="00954320">
        <w:rPr>
          <w:lang w:val="nl-BE"/>
        </w:rPr>
        <w:t>de serogroep niet worden geïdentificeerd.</w:t>
      </w:r>
      <w:r>
        <w:rPr>
          <w:lang w:val="nl-BE"/>
        </w:rPr>
        <w:t xml:space="preserve"> </w:t>
      </w:r>
    </w:p>
    <w:p w14:paraId="0C179AE5" w14:textId="6E85C9C4" w:rsidR="007724FC" w:rsidRPr="00CF55C9" w:rsidRDefault="007724FC" w:rsidP="007724FC">
      <w:pPr>
        <w:pStyle w:val="BodyText"/>
        <w:spacing w:line="276" w:lineRule="auto"/>
        <w:ind w:left="851" w:hanging="851"/>
        <w:jc w:val="center"/>
        <w:rPr>
          <w:rFonts w:ascii="Arial" w:hAnsi="Arial" w:cs="Arial"/>
          <w:sz w:val="16"/>
          <w:szCs w:val="16"/>
          <w:lang w:val="nl-BE"/>
        </w:rPr>
      </w:pPr>
    </w:p>
    <w:p w14:paraId="69F1BD4C" w14:textId="77777777" w:rsidR="007724FC" w:rsidRPr="00CF55C9" w:rsidRDefault="007724FC" w:rsidP="00A279BE">
      <w:pPr>
        <w:spacing w:before="0"/>
        <w:rPr>
          <w:b/>
          <w:sz w:val="24"/>
          <w:lang w:val="nl-BE"/>
        </w:rPr>
      </w:pPr>
    </w:p>
    <w:p w14:paraId="54189026" w14:textId="449971F3" w:rsidR="009F38B2" w:rsidRPr="00CF55C9" w:rsidRDefault="009F38B2" w:rsidP="009F38B2">
      <w:pPr>
        <w:spacing w:before="0"/>
        <w:rPr>
          <w:rFonts w:cs="Arial"/>
          <w:b/>
          <w:sz w:val="24"/>
          <w:szCs w:val="24"/>
          <w:lang w:val="nl-BE"/>
        </w:rPr>
      </w:pPr>
      <w:r w:rsidRPr="00CF55C9">
        <w:rPr>
          <w:b/>
          <w:color w:val="808080" w:themeColor="background1" w:themeShade="80"/>
          <w:sz w:val="24"/>
          <w:lang w:val="nl-BE"/>
        </w:rPr>
        <w:t>Be</w:t>
      </w:r>
      <w:r w:rsidR="009A7D60" w:rsidRPr="00CF55C9">
        <w:rPr>
          <w:b/>
          <w:color w:val="808080" w:themeColor="background1" w:themeShade="80"/>
          <w:sz w:val="24"/>
          <w:lang w:val="nl-BE"/>
        </w:rPr>
        <w:t xml:space="preserve">lang voor </w:t>
      </w:r>
      <w:r w:rsidR="00197729">
        <w:rPr>
          <w:b/>
          <w:color w:val="808080" w:themeColor="background1" w:themeShade="80"/>
          <w:sz w:val="24"/>
          <w:lang w:val="nl-BE"/>
        </w:rPr>
        <w:t xml:space="preserve">de </w:t>
      </w:r>
      <w:r w:rsidR="009A7D60" w:rsidRPr="00CF55C9">
        <w:rPr>
          <w:b/>
          <w:color w:val="808080" w:themeColor="background1" w:themeShade="80"/>
          <w:sz w:val="24"/>
          <w:lang w:val="nl-BE"/>
        </w:rPr>
        <w:t>volksgezondheid</w:t>
      </w:r>
      <w:r w:rsidRPr="00CF55C9">
        <w:rPr>
          <w:rFonts w:cs="Arial"/>
          <w:b/>
          <w:sz w:val="24"/>
          <w:szCs w:val="24"/>
          <w:lang w:val="nl-BE"/>
        </w:rPr>
        <w:t xml:space="preserve"> </w:t>
      </w:r>
    </w:p>
    <w:p w14:paraId="45EC6117" w14:textId="61ED9C88" w:rsidR="00CD5BE8" w:rsidRPr="007A6BE9" w:rsidRDefault="00CD5BE8" w:rsidP="00CD5BE8">
      <w:pPr>
        <w:spacing w:before="0"/>
        <w:rPr>
          <w:lang w:val="nl-BE"/>
        </w:rPr>
      </w:pPr>
    </w:p>
    <w:p w14:paraId="739B0823" w14:textId="63DC39F5" w:rsidR="00CD5BE8" w:rsidRPr="00015444" w:rsidRDefault="002658E6" w:rsidP="00CD5BE8">
      <w:pPr>
        <w:spacing w:before="0"/>
        <w:rPr>
          <w:lang w:val="nl-BE"/>
        </w:rPr>
      </w:pPr>
      <w:r w:rsidRPr="00015444">
        <w:rPr>
          <w:lang w:val="nl-BE"/>
        </w:rPr>
        <w:t xml:space="preserve">Invasieve meningokokkeninfecties kunnen </w:t>
      </w:r>
      <w:r>
        <w:rPr>
          <w:lang w:val="nl-BE"/>
        </w:rPr>
        <w:t xml:space="preserve">leiden tot ernstige complicaties zoals </w:t>
      </w:r>
      <w:r w:rsidRPr="00015444">
        <w:rPr>
          <w:lang w:val="nl-BE"/>
        </w:rPr>
        <w:t xml:space="preserve">meningitis, encephalitis </w:t>
      </w:r>
      <w:r>
        <w:rPr>
          <w:lang w:val="nl-BE"/>
        </w:rPr>
        <w:t xml:space="preserve">en septicemie. </w:t>
      </w:r>
      <w:r w:rsidR="004222F2">
        <w:rPr>
          <w:lang w:val="nl-BE"/>
        </w:rPr>
        <w:t>Ondanks het feit dat</w:t>
      </w:r>
      <w:r>
        <w:rPr>
          <w:lang w:val="nl-BE"/>
        </w:rPr>
        <w:t xml:space="preserve"> invasieve meningokokkeninfecties </w:t>
      </w:r>
      <w:r w:rsidR="004222F2">
        <w:rPr>
          <w:lang w:val="nl-BE"/>
        </w:rPr>
        <w:t>nu minder voorkomen,</w:t>
      </w:r>
      <w:r>
        <w:rPr>
          <w:lang w:val="nl-BE"/>
        </w:rPr>
        <w:t xml:space="preserve"> &lt; 1 geval per 100.000 inwoners, </w:t>
      </w:r>
      <w:r w:rsidR="004222F2" w:rsidRPr="004222F2">
        <w:rPr>
          <w:lang w:val="nl-BE"/>
        </w:rPr>
        <w:t xml:space="preserve">blijft </w:t>
      </w:r>
      <w:r w:rsidR="004222F2">
        <w:rPr>
          <w:lang w:val="nl-BE"/>
        </w:rPr>
        <w:t xml:space="preserve">de ziekte </w:t>
      </w:r>
      <w:r w:rsidR="004222F2" w:rsidRPr="004222F2">
        <w:rPr>
          <w:lang w:val="nl-BE"/>
        </w:rPr>
        <w:t xml:space="preserve">een prioriteit </w:t>
      </w:r>
      <w:r w:rsidR="004222F2">
        <w:rPr>
          <w:lang w:val="nl-BE"/>
        </w:rPr>
        <w:t>voor</w:t>
      </w:r>
      <w:r w:rsidR="004222F2" w:rsidRPr="004222F2">
        <w:rPr>
          <w:lang w:val="nl-BE"/>
        </w:rPr>
        <w:t xml:space="preserve"> de volksgezondheid</w:t>
      </w:r>
      <w:r w:rsidR="004222F2">
        <w:rPr>
          <w:lang w:val="nl-BE"/>
        </w:rPr>
        <w:t xml:space="preserve">, </w:t>
      </w:r>
      <w:r>
        <w:rPr>
          <w:lang w:val="nl-BE"/>
        </w:rPr>
        <w:t>omwille van de hoge mortaliteit (5-10%) en de mogelijke klinische gevolgen op lange termijn (10-20%).</w:t>
      </w:r>
    </w:p>
    <w:p w14:paraId="2385DFF6" w14:textId="77777777" w:rsidR="00CD5BE8" w:rsidRPr="00015444" w:rsidRDefault="00CD5BE8" w:rsidP="00CD5BE8">
      <w:pPr>
        <w:spacing w:before="0"/>
        <w:rPr>
          <w:lang w:val="nl-BE"/>
        </w:rPr>
      </w:pPr>
    </w:p>
    <w:p w14:paraId="6F7436EE" w14:textId="601CB218" w:rsidR="00832CBD" w:rsidRDefault="002658E6" w:rsidP="00832CBD">
      <w:pPr>
        <w:spacing w:before="0"/>
        <w:rPr>
          <w:lang w:val="nl-NL"/>
        </w:rPr>
      </w:pPr>
      <w:r w:rsidRPr="00015444">
        <w:rPr>
          <w:lang w:val="nl-BE"/>
        </w:rPr>
        <w:t xml:space="preserve">Sinds de introductie van </w:t>
      </w:r>
      <w:r w:rsidR="00832CBD">
        <w:rPr>
          <w:lang w:val="nl-BE"/>
        </w:rPr>
        <w:t xml:space="preserve">algemene </w:t>
      </w:r>
      <w:r w:rsidRPr="00832CBD">
        <w:rPr>
          <w:lang w:val="nl-BE"/>
        </w:rPr>
        <w:t>vaccinatie</w:t>
      </w:r>
      <w:r>
        <w:rPr>
          <w:lang w:val="nl-BE"/>
        </w:rPr>
        <w:t xml:space="preserve"> tegen meningokokken van serogroep C in 2002</w:t>
      </w:r>
      <w:r w:rsidR="00832CBD">
        <w:rPr>
          <w:lang w:val="nl-BE"/>
        </w:rPr>
        <w:t xml:space="preserve">, is het aantal en de incidentie </w:t>
      </w:r>
      <w:r w:rsidR="00832CBD" w:rsidRPr="00832CBD">
        <w:rPr>
          <w:lang w:val="nl-NL"/>
        </w:rPr>
        <w:t>van invasieve meningokokkeninfecties</w:t>
      </w:r>
      <w:r w:rsidR="00832CBD">
        <w:rPr>
          <w:lang w:val="nl-NL"/>
        </w:rPr>
        <w:t xml:space="preserve">, </w:t>
      </w:r>
      <w:r w:rsidR="004222F2">
        <w:rPr>
          <w:lang w:val="nl-NL"/>
        </w:rPr>
        <w:t xml:space="preserve">met inbegrip van </w:t>
      </w:r>
      <w:r w:rsidR="00832CBD">
        <w:rPr>
          <w:lang w:val="nl-NL"/>
        </w:rPr>
        <w:t>alle serogroepen,</w:t>
      </w:r>
      <w:r w:rsidR="00832CBD" w:rsidRPr="00832CBD">
        <w:rPr>
          <w:lang w:val="nl-NL"/>
        </w:rPr>
        <w:t xml:space="preserve"> in België sterk gedaald</w:t>
      </w:r>
      <w:r w:rsidR="00832CBD">
        <w:rPr>
          <w:lang w:val="nl-NL"/>
        </w:rPr>
        <w:t xml:space="preserve">. </w:t>
      </w:r>
      <w:r w:rsidR="00832CBD" w:rsidRPr="00832CBD">
        <w:rPr>
          <w:lang w:val="nl-NL"/>
        </w:rPr>
        <w:t xml:space="preserve">Sinds 2008 </w:t>
      </w:r>
      <w:r w:rsidR="00832CBD">
        <w:rPr>
          <w:lang w:val="nl-NL"/>
        </w:rPr>
        <w:t xml:space="preserve">worden </w:t>
      </w:r>
      <w:r w:rsidR="00CD2DBA">
        <w:rPr>
          <w:lang w:val="nl-NL"/>
        </w:rPr>
        <w:t xml:space="preserve">jaarlijks ongeveer </w:t>
      </w:r>
      <w:r w:rsidR="00832CBD" w:rsidRPr="00832CBD">
        <w:rPr>
          <w:lang w:val="nl-NL"/>
        </w:rPr>
        <w:t xml:space="preserve">100 gevallen </w:t>
      </w:r>
      <w:r w:rsidR="00CD2DBA">
        <w:rPr>
          <w:lang w:val="nl-NL"/>
        </w:rPr>
        <w:t>geïdentificeerd</w:t>
      </w:r>
      <w:r w:rsidR="00832CBD">
        <w:rPr>
          <w:lang w:val="nl-NL"/>
        </w:rPr>
        <w:t xml:space="preserve">. </w:t>
      </w:r>
      <w:r w:rsidR="00CD2DBA">
        <w:rPr>
          <w:lang w:val="nl-NL"/>
        </w:rPr>
        <w:t>Als d</w:t>
      </w:r>
      <w:r w:rsidR="00832CBD">
        <w:rPr>
          <w:lang w:val="nl-NL"/>
        </w:rPr>
        <w:t xml:space="preserve">it cijfer </w:t>
      </w:r>
      <w:r w:rsidR="00CD2DBA">
        <w:rPr>
          <w:lang w:val="nl-NL"/>
        </w:rPr>
        <w:t xml:space="preserve">al bijna een decennium </w:t>
      </w:r>
      <w:r w:rsidR="00832CBD">
        <w:rPr>
          <w:lang w:val="nl-NL"/>
        </w:rPr>
        <w:t xml:space="preserve">stabiel </w:t>
      </w:r>
      <w:r w:rsidR="00CD2DBA">
        <w:rPr>
          <w:lang w:val="nl-NL"/>
        </w:rPr>
        <w:t>is</w:t>
      </w:r>
      <w:r w:rsidR="00832CBD">
        <w:rPr>
          <w:lang w:val="nl-NL"/>
        </w:rPr>
        <w:t xml:space="preserve">, </w:t>
      </w:r>
      <w:r w:rsidR="00CD2DBA">
        <w:rPr>
          <w:lang w:val="nl-NL"/>
        </w:rPr>
        <w:t>worden wel veranderingen in de verdeling</w:t>
      </w:r>
      <w:r w:rsidR="00832CBD">
        <w:rPr>
          <w:lang w:val="nl-NL"/>
        </w:rPr>
        <w:t xml:space="preserve"> </w:t>
      </w:r>
      <w:r w:rsidR="00CD2DBA">
        <w:rPr>
          <w:lang w:val="nl-NL"/>
        </w:rPr>
        <w:t>van sero</w:t>
      </w:r>
      <w:r w:rsidR="001B5EDE">
        <w:rPr>
          <w:lang w:val="nl-NL"/>
        </w:rPr>
        <w:t>groepen en -</w:t>
      </w:r>
      <w:r w:rsidR="00CD2DBA">
        <w:rPr>
          <w:lang w:val="nl-NL"/>
        </w:rPr>
        <w:t>typen</w:t>
      </w:r>
      <w:r w:rsidR="00832CBD">
        <w:rPr>
          <w:lang w:val="nl-NL"/>
        </w:rPr>
        <w:t xml:space="preserve"> verantwoordelijk voor invasieve meningokokkeninfecties</w:t>
      </w:r>
      <w:r w:rsidR="00680795">
        <w:rPr>
          <w:lang w:val="nl-NL"/>
        </w:rPr>
        <w:t xml:space="preserve"> geobserveerd. Het aantal </w:t>
      </w:r>
      <w:r w:rsidR="00CD2DBA">
        <w:rPr>
          <w:lang w:val="nl-NL"/>
        </w:rPr>
        <w:t>infecties veroorzaakt door</w:t>
      </w:r>
      <w:r w:rsidR="00680795">
        <w:rPr>
          <w:lang w:val="nl-NL"/>
        </w:rPr>
        <w:t xml:space="preserve"> serogroep C is sterk gedaald van 179 gevallen in 2001</w:t>
      </w:r>
      <w:r w:rsidR="00CD2DBA">
        <w:rPr>
          <w:lang w:val="nl-NL"/>
        </w:rPr>
        <w:t xml:space="preserve"> tot minder dan 10 gevallen/</w:t>
      </w:r>
      <w:r w:rsidR="00680795">
        <w:rPr>
          <w:lang w:val="nl-NL"/>
        </w:rPr>
        <w:t xml:space="preserve">jaar sinds 2014. </w:t>
      </w:r>
      <w:r w:rsidR="004C541E">
        <w:rPr>
          <w:lang w:val="nl-NL"/>
        </w:rPr>
        <w:t>Een dalende trend</w:t>
      </w:r>
      <w:r w:rsidR="00680795">
        <w:rPr>
          <w:lang w:val="nl-NL"/>
        </w:rPr>
        <w:t xml:space="preserve"> wordt eveneens geobserveerd voor </w:t>
      </w:r>
      <w:r w:rsidR="00CD2DBA">
        <w:rPr>
          <w:lang w:val="nl-NL"/>
        </w:rPr>
        <w:t xml:space="preserve">infecties </w:t>
      </w:r>
      <w:r w:rsidR="004C541E">
        <w:rPr>
          <w:lang w:val="nl-NL"/>
        </w:rPr>
        <w:t>met</w:t>
      </w:r>
      <w:r w:rsidR="00CD2DBA">
        <w:rPr>
          <w:lang w:val="nl-NL"/>
        </w:rPr>
        <w:t xml:space="preserve"> serogro</w:t>
      </w:r>
      <w:r w:rsidR="004C541E">
        <w:rPr>
          <w:lang w:val="nl-NL"/>
        </w:rPr>
        <w:t xml:space="preserve">ep B. Niettemin </w:t>
      </w:r>
      <w:r w:rsidR="00680795">
        <w:rPr>
          <w:lang w:val="nl-NL"/>
        </w:rPr>
        <w:t xml:space="preserve">blijven </w:t>
      </w:r>
      <w:r w:rsidR="004C541E">
        <w:rPr>
          <w:lang w:val="nl-NL"/>
        </w:rPr>
        <w:t xml:space="preserve">ze </w:t>
      </w:r>
      <w:r w:rsidR="00680795">
        <w:rPr>
          <w:lang w:val="nl-NL"/>
        </w:rPr>
        <w:t>o</w:t>
      </w:r>
      <w:r w:rsidR="00CD2DBA">
        <w:rPr>
          <w:lang w:val="nl-NL"/>
        </w:rPr>
        <w:t xml:space="preserve">verheersen, met </w:t>
      </w:r>
      <w:r w:rsidR="004C541E">
        <w:rPr>
          <w:lang w:val="nl-NL"/>
        </w:rPr>
        <w:t xml:space="preserve">ongeveer </w:t>
      </w:r>
      <w:r w:rsidR="00CD2DBA">
        <w:rPr>
          <w:lang w:val="nl-NL"/>
        </w:rPr>
        <w:t>60 gevallen/</w:t>
      </w:r>
      <w:r w:rsidR="00680795">
        <w:rPr>
          <w:lang w:val="nl-NL"/>
        </w:rPr>
        <w:t xml:space="preserve">jaar sinds 5 jaar. </w:t>
      </w:r>
      <w:r w:rsidR="004C541E">
        <w:rPr>
          <w:lang w:val="nl-NL"/>
        </w:rPr>
        <w:t xml:space="preserve">Serogroepen die daarentegen sinds enkele jaren eerder een stijgende trend vertonen, zijn </w:t>
      </w:r>
      <w:r w:rsidR="00680795">
        <w:rPr>
          <w:lang w:val="nl-NL"/>
        </w:rPr>
        <w:t>serogroep W (</w:t>
      </w:r>
      <w:r w:rsidR="004C541E">
        <w:rPr>
          <w:lang w:val="nl-NL"/>
        </w:rPr>
        <w:t>ongeveer 10</w:t>
      </w:r>
      <w:r w:rsidR="00680795">
        <w:rPr>
          <w:lang w:val="nl-NL"/>
        </w:rPr>
        <w:t xml:space="preserve"> gevallen/jaar) en serogroep Y (</w:t>
      </w:r>
      <w:r w:rsidR="004C541E">
        <w:rPr>
          <w:lang w:val="nl-NL"/>
        </w:rPr>
        <w:t>ongeveer 20</w:t>
      </w:r>
      <w:r w:rsidR="00680795">
        <w:rPr>
          <w:lang w:val="nl-NL"/>
        </w:rPr>
        <w:t xml:space="preserve"> gevallen/jaar). </w:t>
      </w:r>
    </w:p>
    <w:p w14:paraId="454DD2E4" w14:textId="55A053FC" w:rsidR="00CD2DBA" w:rsidRDefault="00CD2DBA" w:rsidP="00832CBD">
      <w:pPr>
        <w:spacing w:before="0"/>
        <w:rPr>
          <w:lang w:val="nl-NL"/>
        </w:rPr>
      </w:pPr>
    </w:p>
    <w:p w14:paraId="3BEBE6A2" w14:textId="77777777" w:rsidR="00574885" w:rsidRDefault="00574885" w:rsidP="00832CBD">
      <w:pPr>
        <w:spacing w:before="0"/>
        <w:rPr>
          <w:lang w:val="nl-NL"/>
        </w:rPr>
      </w:pPr>
      <w:r>
        <w:rPr>
          <w:lang w:val="nl-NL"/>
        </w:rPr>
        <w:t>Hoewel</w:t>
      </w:r>
      <w:r w:rsidR="00680795">
        <w:rPr>
          <w:lang w:val="nl-NL"/>
        </w:rPr>
        <w:t xml:space="preserve"> </w:t>
      </w:r>
      <w:r w:rsidR="00AB7545">
        <w:rPr>
          <w:lang w:val="nl-NL"/>
        </w:rPr>
        <w:t>historisch temporele</w:t>
      </w:r>
      <w:r w:rsidR="00680795">
        <w:rPr>
          <w:lang w:val="nl-NL"/>
        </w:rPr>
        <w:t xml:space="preserve"> trend</w:t>
      </w:r>
      <w:r w:rsidR="00AB7545">
        <w:rPr>
          <w:lang w:val="nl-NL"/>
        </w:rPr>
        <w:t>s</w:t>
      </w:r>
      <w:r w:rsidR="00680795">
        <w:rPr>
          <w:lang w:val="nl-NL"/>
        </w:rPr>
        <w:t xml:space="preserve"> in de circulatie van serogroepen natuurlijke flu</w:t>
      </w:r>
      <w:r>
        <w:rPr>
          <w:lang w:val="nl-NL"/>
        </w:rPr>
        <w:t>ctuaties ver</w:t>
      </w:r>
      <w:r w:rsidR="00680795">
        <w:rPr>
          <w:lang w:val="nl-NL"/>
        </w:rPr>
        <w:t>tonen</w:t>
      </w:r>
      <w:r w:rsidR="00AB7545">
        <w:rPr>
          <w:lang w:val="nl-NL"/>
        </w:rPr>
        <w:t xml:space="preserve">, </w:t>
      </w:r>
      <w:r>
        <w:rPr>
          <w:lang w:val="nl-NL"/>
        </w:rPr>
        <w:t xml:space="preserve">zou – indien de </w:t>
      </w:r>
      <w:r w:rsidR="00AB7545">
        <w:rPr>
          <w:lang w:val="nl-NL"/>
        </w:rPr>
        <w:t xml:space="preserve">toename van </w:t>
      </w:r>
      <w:r>
        <w:rPr>
          <w:lang w:val="nl-NL"/>
        </w:rPr>
        <w:t xml:space="preserve">invasieve </w:t>
      </w:r>
      <w:r w:rsidR="00AB7545">
        <w:rPr>
          <w:lang w:val="nl-NL"/>
        </w:rPr>
        <w:t xml:space="preserve">infecties met </w:t>
      </w:r>
      <w:r w:rsidR="00AB7545" w:rsidRPr="00015444">
        <w:rPr>
          <w:i/>
          <w:lang w:val="nl-NL"/>
        </w:rPr>
        <w:t>Neisseria meningitidis</w:t>
      </w:r>
      <w:r w:rsidR="00AB7545">
        <w:rPr>
          <w:lang w:val="nl-NL"/>
        </w:rPr>
        <w:t xml:space="preserve"> Y en W </w:t>
      </w:r>
      <w:r w:rsidR="00333354">
        <w:rPr>
          <w:lang w:val="nl-NL"/>
        </w:rPr>
        <w:t>zich verder zou doorzetten</w:t>
      </w:r>
      <w:r>
        <w:rPr>
          <w:lang w:val="nl-NL"/>
        </w:rPr>
        <w:t xml:space="preserve"> of aanhouden – een </w:t>
      </w:r>
      <w:r w:rsidR="00AB7545">
        <w:rPr>
          <w:lang w:val="nl-NL"/>
        </w:rPr>
        <w:t>verandering in vaccinatiestrategie</w:t>
      </w:r>
      <w:r w:rsidR="00680795">
        <w:rPr>
          <w:lang w:val="nl-NL"/>
        </w:rPr>
        <w:t xml:space="preserve"> </w:t>
      </w:r>
      <w:r>
        <w:rPr>
          <w:lang w:val="nl-NL"/>
        </w:rPr>
        <w:t>kunnen</w:t>
      </w:r>
      <w:r w:rsidR="00333354">
        <w:rPr>
          <w:lang w:val="nl-NL"/>
        </w:rPr>
        <w:t xml:space="preserve"> </w:t>
      </w:r>
      <w:r w:rsidR="00AB7545">
        <w:rPr>
          <w:lang w:val="nl-NL"/>
        </w:rPr>
        <w:t>worden overwogen.</w:t>
      </w:r>
      <w:r w:rsidR="00333354">
        <w:rPr>
          <w:lang w:val="nl-NL"/>
        </w:rPr>
        <w:t xml:space="preserve"> De surveillance van invasieve meningokokkeninfecties blijft dus essentieel. </w:t>
      </w:r>
    </w:p>
    <w:p w14:paraId="70226BCF" w14:textId="1C3CCD24" w:rsidR="00680795" w:rsidRDefault="00574885" w:rsidP="00832CBD">
      <w:pPr>
        <w:spacing w:before="0"/>
        <w:rPr>
          <w:lang w:val="nl-NL"/>
        </w:rPr>
      </w:pPr>
      <w:r>
        <w:rPr>
          <w:lang w:val="nl-NL"/>
        </w:rPr>
        <w:t xml:space="preserve">Wat betreft serogroep W, verdient het kloon complex cc11 specifieke aandacht omdat het </w:t>
      </w:r>
      <w:r w:rsidR="00B06A96">
        <w:rPr>
          <w:lang w:val="nl-NL"/>
        </w:rPr>
        <w:t xml:space="preserve">wordt geassocieerd met een hoge mortaliteit en momenteel aan de oorsprong </w:t>
      </w:r>
      <w:r w:rsidR="00720171">
        <w:rPr>
          <w:lang w:val="nl-NL"/>
        </w:rPr>
        <w:t xml:space="preserve">ligt </w:t>
      </w:r>
      <w:r w:rsidR="00B06A96">
        <w:rPr>
          <w:lang w:val="nl-NL"/>
        </w:rPr>
        <w:t>van epidemieën in het Verenigd Koninkrijk en in Nederland (</w:t>
      </w:r>
      <w:hyperlink r:id="rId27" w:history="1">
        <w:r w:rsidR="00B06A96" w:rsidRPr="00B06A96">
          <w:rPr>
            <w:rStyle w:val="Hyperlink"/>
            <w:lang w:val="nl-NL"/>
          </w:rPr>
          <w:t>link</w:t>
        </w:r>
      </w:hyperlink>
      <w:r w:rsidR="00B06A96">
        <w:rPr>
          <w:lang w:val="nl-NL"/>
        </w:rPr>
        <w:t>). In 2017, beho</w:t>
      </w:r>
      <w:r w:rsidR="001B5EDE">
        <w:rPr>
          <w:lang w:val="nl-NL"/>
        </w:rPr>
        <w:t>o</w:t>
      </w:r>
      <w:r w:rsidR="00B06A96">
        <w:rPr>
          <w:lang w:val="nl-NL"/>
        </w:rPr>
        <w:t>r</w:t>
      </w:r>
      <w:r w:rsidR="001B5EDE">
        <w:rPr>
          <w:lang w:val="nl-NL"/>
        </w:rPr>
        <w:t>d</w:t>
      </w:r>
      <w:r w:rsidR="00B06A96">
        <w:rPr>
          <w:lang w:val="nl-NL"/>
        </w:rPr>
        <w:t>en zes van de 9 meningokokkeninfe</w:t>
      </w:r>
      <w:r w:rsidR="00ED1079">
        <w:rPr>
          <w:lang w:val="nl-NL"/>
        </w:rPr>
        <w:t>cties van serogroep W tot deze k</w:t>
      </w:r>
      <w:r w:rsidR="00B06A96">
        <w:rPr>
          <w:lang w:val="nl-NL"/>
        </w:rPr>
        <w:t>loon.</w:t>
      </w:r>
    </w:p>
    <w:p w14:paraId="435CA4ED" w14:textId="77777777" w:rsidR="004C541E" w:rsidRDefault="004C541E" w:rsidP="00832CBD">
      <w:pPr>
        <w:spacing w:before="0"/>
        <w:rPr>
          <w:lang w:val="nl-NL"/>
        </w:rPr>
      </w:pPr>
    </w:p>
    <w:p w14:paraId="6F239E64" w14:textId="2073D2EA" w:rsidR="00B06A96" w:rsidRPr="00015444" w:rsidRDefault="00B06A96" w:rsidP="00832CBD">
      <w:pPr>
        <w:spacing w:before="0"/>
        <w:rPr>
          <w:i/>
          <w:lang w:val="nl-NL"/>
        </w:rPr>
      </w:pPr>
      <w:r w:rsidRPr="00015444">
        <w:rPr>
          <w:i/>
          <w:lang w:val="nl-NL"/>
        </w:rPr>
        <w:t xml:space="preserve">We </w:t>
      </w:r>
      <w:r w:rsidR="00720171">
        <w:rPr>
          <w:i/>
          <w:lang w:val="nl-NL"/>
        </w:rPr>
        <w:t xml:space="preserve">willen er graag aan </w:t>
      </w:r>
      <w:r w:rsidRPr="00015444">
        <w:rPr>
          <w:i/>
          <w:lang w:val="nl-NL"/>
        </w:rPr>
        <w:t>herinneren dat elk verdacht geval van invasieve meningokokkeninfectie zo snel mogelijk moet worden gemeld aan de bevoegde autoriteiten (</w:t>
      </w:r>
      <w:hyperlink r:id="rId28" w:history="1">
        <w:r w:rsidRPr="002710F4">
          <w:rPr>
            <w:rStyle w:val="Hyperlink"/>
            <w:i/>
            <w:lang w:val="nl-NL"/>
          </w:rPr>
          <w:t>Vlaanderen</w:t>
        </w:r>
      </w:hyperlink>
      <w:r w:rsidRPr="00015444">
        <w:rPr>
          <w:i/>
          <w:lang w:val="nl-NL"/>
        </w:rPr>
        <w:t xml:space="preserve">, </w:t>
      </w:r>
      <w:hyperlink r:id="rId29" w:history="1">
        <w:r w:rsidRPr="002710F4">
          <w:rPr>
            <w:rStyle w:val="Hyperlink"/>
            <w:i/>
            <w:lang w:val="nl-NL"/>
          </w:rPr>
          <w:t>Wallonië</w:t>
        </w:r>
      </w:hyperlink>
      <w:r w:rsidRPr="00015444">
        <w:rPr>
          <w:i/>
          <w:lang w:val="nl-NL"/>
        </w:rPr>
        <w:t xml:space="preserve">, </w:t>
      </w:r>
      <w:hyperlink r:id="rId30" w:history="1">
        <w:r w:rsidRPr="002710F4">
          <w:rPr>
            <w:rStyle w:val="Hyperlink"/>
            <w:i/>
            <w:lang w:val="nl-NL"/>
          </w:rPr>
          <w:t>Brussel</w:t>
        </w:r>
      </w:hyperlink>
      <w:r w:rsidRPr="00015444">
        <w:rPr>
          <w:i/>
          <w:lang w:val="nl-NL"/>
        </w:rPr>
        <w:t xml:space="preserve">) om </w:t>
      </w:r>
      <w:r w:rsidR="00720171">
        <w:rPr>
          <w:i/>
          <w:lang w:val="nl-NL"/>
        </w:rPr>
        <w:t xml:space="preserve">op tijd </w:t>
      </w:r>
      <w:r w:rsidRPr="00015444">
        <w:rPr>
          <w:i/>
          <w:lang w:val="nl-NL"/>
        </w:rPr>
        <w:t xml:space="preserve">de noodzaak te </w:t>
      </w:r>
      <w:r w:rsidR="00720171">
        <w:rPr>
          <w:i/>
          <w:lang w:val="nl-NL"/>
        </w:rPr>
        <w:t xml:space="preserve">kunnen </w:t>
      </w:r>
      <w:r w:rsidRPr="00015444">
        <w:rPr>
          <w:i/>
          <w:lang w:val="nl-NL"/>
        </w:rPr>
        <w:t xml:space="preserve">evalueren </w:t>
      </w:r>
      <w:r w:rsidR="00720171">
        <w:rPr>
          <w:i/>
          <w:lang w:val="nl-NL"/>
        </w:rPr>
        <w:t xml:space="preserve">voor toepassing van </w:t>
      </w:r>
      <w:r w:rsidRPr="00015444">
        <w:rPr>
          <w:i/>
          <w:lang w:val="nl-NL"/>
        </w:rPr>
        <w:t xml:space="preserve">profylactische maatregelen </w:t>
      </w:r>
      <w:r w:rsidR="00720171">
        <w:rPr>
          <w:i/>
          <w:lang w:val="nl-NL"/>
        </w:rPr>
        <w:t xml:space="preserve">bij </w:t>
      </w:r>
      <w:r w:rsidRPr="00015444">
        <w:rPr>
          <w:i/>
          <w:lang w:val="nl-NL"/>
        </w:rPr>
        <w:t xml:space="preserve">contactpersonen van het geval. </w:t>
      </w:r>
    </w:p>
    <w:p w14:paraId="709C74AD" w14:textId="77777777" w:rsidR="002658E6" w:rsidRPr="00015444" w:rsidRDefault="002658E6" w:rsidP="00CD5BE8">
      <w:pPr>
        <w:spacing w:before="0"/>
        <w:rPr>
          <w:i/>
          <w:lang w:val="nl-NL"/>
        </w:rPr>
      </w:pPr>
    </w:p>
    <w:p w14:paraId="048C3E69" w14:textId="77777777" w:rsidR="00F63BA1" w:rsidRDefault="00F63BA1" w:rsidP="00147025">
      <w:pPr>
        <w:spacing w:before="0"/>
        <w:rPr>
          <w:rFonts w:cs="Arial"/>
          <w:b/>
          <w:color w:val="808080" w:themeColor="background1" w:themeShade="80"/>
          <w:sz w:val="24"/>
          <w:szCs w:val="24"/>
        </w:rPr>
      </w:pPr>
    </w:p>
    <w:p w14:paraId="489CC4F1" w14:textId="3C6B89A4" w:rsidR="00147025" w:rsidRDefault="00147025" w:rsidP="00147025">
      <w:pPr>
        <w:spacing w:before="0"/>
        <w:rPr>
          <w:rFonts w:cs="Arial"/>
          <w:b/>
          <w:color w:val="808080" w:themeColor="background1" w:themeShade="80"/>
          <w:sz w:val="24"/>
          <w:szCs w:val="24"/>
        </w:rPr>
      </w:pPr>
      <w:r w:rsidRPr="00383C0B">
        <w:rPr>
          <w:rFonts w:cs="Arial"/>
          <w:b/>
          <w:color w:val="808080" w:themeColor="background1" w:themeShade="80"/>
          <w:sz w:val="24"/>
          <w:szCs w:val="24"/>
        </w:rPr>
        <w:t xml:space="preserve">Meer </w:t>
      </w:r>
      <w:r w:rsidR="002826B9">
        <w:rPr>
          <w:rFonts w:cs="Arial"/>
          <w:b/>
          <w:color w:val="808080" w:themeColor="background1" w:themeShade="80"/>
          <w:sz w:val="24"/>
          <w:szCs w:val="24"/>
        </w:rPr>
        <w:t>informatie</w:t>
      </w:r>
    </w:p>
    <w:p w14:paraId="18FCB46E" w14:textId="77777777" w:rsidR="002826B9" w:rsidRPr="00383C0B" w:rsidRDefault="002826B9" w:rsidP="00147025">
      <w:pPr>
        <w:spacing w:before="0"/>
        <w:rPr>
          <w:rFonts w:cs="Arial"/>
          <w:b/>
          <w:color w:val="808080" w:themeColor="background1" w:themeShade="80"/>
          <w:sz w:val="24"/>
          <w:szCs w:val="24"/>
        </w:rPr>
      </w:pPr>
    </w:p>
    <w:p w14:paraId="5D9110B8" w14:textId="77777777" w:rsidR="00FD15B0" w:rsidRPr="00FD15B0" w:rsidRDefault="00B06A96" w:rsidP="00B06A96">
      <w:pPr>
        <w:numPr>
          <w:ilvl w:val="0"/>
          <w:numId w:val="11"/>
        </w:numPr>
        <w:spacing w:line="240" w:lineRule="auto"/>
        <w:contextualSpacing/>
        <w:jc w:val="left"/>
        <w:rPr>
          <w:color w:val="000000" w:themeColor="text1"/>
          <w:sz w:val="22"/>
          <w:lang w:val="nl-BE"/>
        </w:rPr>
      </w:pPr>
      <w:r w:rsidRPr="002826B9">
        <w:rPr>
          <w:b/>
          <w:color w:val="000000" w:themeColor="text1"/>
          <w:sz w:val="22"/>
          <w:lang w:val="nl-BE"/>
        </w:rPr>
        <w:t xml:space="preserve">Gevalsdefinitie voor invasieve meningokokkeninfecties: </w:t>
      </w:r>
    </w:p>
    <w:p w14:paraId="582EA640" w14:textId="213B4B4C" w:rsidR="00B06A96" w:rsidRDefault="00FD15B0" w:rsidP="00FD15B0">
      <w:pPr>
        <w:spacing w:line="240" w:lineRule="auto"/>
        <w:ind w:left="360" w:firstLine="360"/>
        <w:contextualSpacing/>
        <w:jc w:val="left"/>
        <w:rPr>
          <w:color w:val="0000FF"/>
          <w:sz w:val="22"/>
          <w:u w:val="single"/>
          <w:lang w:val="nl-BE"/>
        </w:rPr>
      </w:pPr>
      <w:hyperlink r:id="rId31" w:history="1">
        <w:r w:rsidR="00B06A96" w:rsidRPr="002826B9">
          <w:rPr>
            <w:color w:val="0000FF"/>
            <w:sz w:val="22"/>
            <w:u w:val="single"/>
            <w:lang w:val="nl-BE"/>
          </w:rPr>
          <w:t>ECDC</w:t>
        </w:r>
      </w:hyperlink>
    </w:p>
    <w:p w14:paraId="7AC45E06" w14:textId="4F0B5082" w:rsidR="00FD15B0" w:rsidRPr="002826B9" w:rsidRDefault="00FD15B0" w:rsidP="00FD15B0">
      <w:pPr>
        <w:spacing w:line="240" w:lineRule="auto"/>
        <w:ind w:left="360" w:firstLine="360"/>
        <w:contextualSpacing/>
        <w:jc w:val="left"/>
        <w:rPr>
          <w:color w:val="000000" w:themeColor="text1"/>
          <w:sz w:val="22"/>
          <w:lang w:val="nl-BE"/>
        </w:rPr>
      </w:pPr>
      <w:hyperlink r:id="rId32" w:history="1">
        <w:r w:rsidRPr="0001283D">
          <w:rPr>
            <w:rStyle w:val="Hyperlink"/>
            <w:sz w:val="22"/>
            <w:lang w:val="nl-BE"/>
          </w:rPr>
          <w:t>https://www.zorg-en-gezondheid.be/meningokokken-invasieve-infecties</w:t>
        </w:r>
      </w:hyperlink>
      <w:r>
        <w:rPr>
          <w:color w:val="000000" w:themeColor="text1"/>
          <w:sz w:val="22"/>
          <w:lang w:val="nl-BE"/>
        </w:rPr>
        <w:t xml:space="preserve"> </w:t>
      </w:r>
    </w:p>
    <w:p w14:paraId="10ACCC0E" w14:textId="77777777" w:rsidR="00B06A96" w:rsidRPr="002826B9" w:rsidRDefault="00B06A96" w:rsidP="00B06A96">
      <w:pPr>
        <w:spacing w:line="240" w:lineRule="auto"/>
        <w:contextualSpacing/>
        <w:jc w:val="left"/>
        <w:rPr>
          <w:color w:val="000000" w:themeColor="text1"/>
          <w:sz w:val="22"/>
          <w:lang w:val="nl-BE"/>
        </w:rPr>
      </w:pPr>
    </w:p>
    <w:p w14:paraId="501CF0A7" w14:textId="709346F2" w:rsidR="00B06A96" w:rsidRPr="00B06A96" w:rsidRDefault="00B06A96" w:rsidP="00B06A96">
      <w:pPr>
        <w:numPr>
          <w:ilvl w:val="0"/>
          <w:numId w:val="11"/>
        </w:numPr>
        <w:spacing w:line="240" w:lineRule="auto"/>
        <w:contextualSpacing/>
        <w:jc w:val="left"/>
        <w:rPr>
          <w:b/>
          <w:color w:val="000000" w:themeColor="text1"/>
          <w:sz w:val="22"/>
          <w:lang w:val="fr-FR"/>
        </w:rPr>
      </w:pPr>
      <w:r>
        <w:rPr>
          <w:b/>
          <w:color w:val="000000" w:themeColor="text1"/>
          <w:sz w:val="22"/>
          <w:lang w:val="fr-FR"/>
        </w:rPr>
        <w:t>Surveillance netwerken in België</w:t>
      </w:r>
      <w:r w:rsidRPr="00B06A96">
        <w:rPr>
          <w:b/>
          <w:color w:val="000000" w:themeColor="text1"/>
          <w:sz w:val="22"/>
          <w:lang w:val="fr-FR"/>
        </w:rPr>
        <w:t> :</w:t>
      </w:r>
    </w:p>
    <w:p w14:paraId="01492005" w14:textId="2923AB19" w:rsidR="00B06A96" w:rsidRPr="00B06A96" w:rsidRDefault="00FD15B0" w:rsidP="00B06A96">
      <w:pPr>
        <w:spacing w:before="0" w:line="240" w:lineRule="auto"/>
        <w:ind w:left="720"/>
        <w:contextualSpacing/>
        <w:rPr>
          <w:rFonts w:cs="Arial"/>
          <w:color w:val="808080" w:themeColor="background1" w:themeShade="80"/>
          <w:sz w:val="22"/>
          <w:lang w:val="fr-FR"/>
        </w:rPr>
      </w:pPr>
      <w:hyperlink r:id="rId33" w:history="1">
        <w:r w:rsidR="00B06A96">
          <w:rPr>
            <w:rFonts w:cs="Arial"/>
            <w:color w:val="0000FF"/>
            <w:sz w:val="22"/>
            <w:u w:val="single"/>
            <w:lang w:val="fr-FR"/>
          </w:rPr>
          <w:t>Nationaal Referentiecentrum</w:t>
        </w:r>
        <w:r w:rsidR="00B06A96" w:rsidRPr="00B06A96">
          <w:rPr>
            <w:rFonts w:cs="Arial"/>
            <w:color w:val="0000FF"/>
            <w:sz w:val="22"/>
            <w:u w:val="single"/>
            <w:lang w:val="fr-FR"/>
          </w:rPr>
          <w:t>,</w:t>
        </w:r>
      </w:hyperlink>
      <w:r w:rsidR="00B06A96" w:rsidRPr="00B06A96">
        <w:rPr>
          <w:rFonts w:cs="Arial"/>
          <w:sz w:val="22"/>
          <w:lang w:val="fr-FR"/>
        </w:rPr>
        <w:t xml:space="preserve"> Sciensano </w:t>
      </w:r>
    </w:p>
    <w:p w14:paraId="6D5E2220" w14:textId="390E0E5E" w:rsidR="00B06A96" w:rsidRPr="00B06A96" w:rsidRDefault="00FD15B0" w:rsidP="00B06A96">
      <w:pPr>
        <w:spacing w:before="0" w:line="240" w:lineRule="auto"/>
        <w:ind w:left="720"/>
        <w:contextualSpacing/>
        <w:rPr>
          <w:rFonts w:cs="Arial"/>
          <w:color w:val="0000FF"/>
          <w:sz w:val="22"/>
          <w:u w:val="single"/>
          <w:lang w:val="fr-FR"/>
        </w:rPr>
      </w:pPr>
      <w:hyperlink r:id="rId34" w:history="1">
        <w:r w:rsidR="00B06A96" w:rsidRPr="005965FB">
          <w:rPr>
            <w:rStyle w:val="Hyperlink"/>
            <w:rFonts w:cs="Arial"/>
            <w:sz w:val="22"/>
            <w:lang w:val="fr-FR"/>
          </w:rPr>
          <w:t>Netwerk van Peillaboratoria</w:t>
        </w:r>
      </w:hyperlink>
      <w:r w:rsidR="00B06A96" w:rsidRPr="00B06A96">
        <w:rPr>
          <w:rFonts w:cs="Arial"/>
          <w:color w:val="0000FF"/>
          <w:sz w:val="22"/>
          <w:u w:val="single"/>
          <w:lang w:val="fr-FR"/>
        </w:rPr>
        <w:t>,</w:t>
      </w:r>
      <w:r w:rsidR="00B06A96" w:rsidRPr="00B06A96">
        <w:rPr>
          <w:rFonts w:cs="Arial"/>
          <w:sz w:val="22"/>
          <w:lang w:val="fr-FR"/>
        </w:rPr>
        <w:t xml:space="preserve"> Sciensano</w:t>
      </w:r>
    </w:p>
    <w:p w14:paraId="4F501C50" w14:textId="744711DA" w:rsidR="00B06A96" w:rsidRPr="005965FB" w:rsidRDefault="00B06A96" w:rsidP="00B06A96">
      <w:pPr>
        <w:spacing w:before="0" w:line="240" w:lineRule="auto"/>
        <w:ind w:left="720"/>
        <w:contextualSpacing/>
        <w:rPr>
          <w:sz w:val="22"/>
          <w:lang w:val="nl-BE"/>
        </w:rPr>
      </w:pPr>
      <w:r w:rsidRPr="005965FB">
        <w:rPr>
          <w:rFonts w:cs="Arial"/>
          <w:sz w:val="22"/>
          <w:lang w:val="nl-BE"/>
        </w:rPr>
        <w:t xml:space="preserve">Verplichte meldingen : </w:t>
      </w:r>
      <w:hyperlink r:id="rId35" w:history="1">
        <w:r w:rsidR="005965FB" w:rsidRPr="005965FB">
          <w:rPr>
            <w:rStyle w:val="Hyperlink"/>
            <w:sz w:val="22"/>
            <w:lang w:val="nl-NL"/>
          </w:rPr>
          <w:t>Vlaanderen</w:t>
        </w:r>
      </w:hyperlink>
      <w:r w:rsidR="005965FB" w:rsidRPr="005965FB">
        <w:rPr>
          <w:sz w:val="22"/>
          <w:lang w:val="nl-NL"/>
        </w:rPr>
        <w:t xml:space="preserve">, </w:t>
      </w:r>
      <w:hyperlink r:id="rId36" w:history="1">
        <w:r w:rsidR="005965FB" w:rsidRPr="005965FB">
          <w:rPr>
            <w:rStyle w:val="Hyperlink"/>
            <w:sz w:val="22"/>
            <w:lang w:val="nl-NL"/>
          </w:rPr>
          <w:t>Wallonië</w:t>
        </w:r>
      </w:hyperlink>
      <w:r w:rsidR="005965FB" w:rsidRPr="005965FB">
        <w:rPr>
          <w:sz w:val="22"/>
          <w:lang w:val="nl-NL"/>
        </w:rPr>
        <w:t xml:space="preserve">, </w:t>
      </w:r>
      <w:hyperlink r:id="rId37" w:history="1">
        <w:r w:rsidR="005965FB" w:rsidRPr="005965FB">
          <w:rPr>
            <w:rStyle w:val="Hyperlink"/>
            <w:sz w:val="22"/>
            <w:lang w:val="nl-NL"/>
          </w:rPr>
          <w:t>Brussel</w:t>
        </w:r>
      </w:hyperlink>
    </w:p>
    <w:p w14:paraId="4F5B03A6" w14:textId="77777777" w:rsidR="00B06A96" w:rsidRPr="005965FB" w:rsidRDefault="00B06A96" w:rsidP="00B06A96">
      <w:pPr>
        <w:spacing w:before="0" w:line="240" w:lineRule="auto"/>
        <w:contextualSpacing/>
        <w:rPr>
          <w:rFonts w:cs="Arial"/>
          <w:szCs w:val="20"/>
          <w:lang w:val="nl-BE"/>
        </w:rPr>
      </w:pPr>
    </w:p>
    <w:p w14:paraId="07AC9741" w14:textId="77777777" w:rsidR="00D62BDB" w:rsidRDefault="00047573" w:rsidP="00B06A96">
      <w:pPr>
        <w:numPr>
          <w:ilvl w:val="0"/>
          <w:numId w:val="11"/>
        </w:numPr>
        <w:spacing w:line="240" w:lineRule="auto"/>
        <w:contextualSpacing/>
        <w:jc w:val="left"/>
        <w:rPr>
          <w:b/>
          <w:color w:val="000000" w:themeColor="text1"/>
          <w:sz w:val="22"/>
          <w:lang w:val="nl-BE"/>
        </w:rPr>
      </w:pPr>
      <w:r w:rsidRPr="005965FB">
        <w:rPr>
          <w:b/>
          <w:color w:val="000000" w:themeColor="text1"/>
          <w:sz w:val="22"/>
          <w:lang w:val="nl-BE"/>
        </w:rPr>
        <w:t>Algemene informatie over invasieve meningokokkeninfecties</w:t>
      </w:r>
      <w:r w:rsidR="00B06A96" w:rsidRPr="005965FB">
        <w:rPr>
          <w:b/>
          <w:color w:val="000000" w:themeColor="text1"/>
          <w:sz w:val="22"/>
          <w:lang w:val="nl-BE"/>
        </w:rPr>
        <w:t xml:space="preserve">: </w:t>
      </w:r>
    </w:p>
    <w:p w14:paraId="71A7E84B" w14:textId="03333C6F" w:rsidR="00B06A96" w:rsidRDefault="00FD15B0" w:rsidP="00D62BDB">
      <w:pPr>
        <w:spacing w:line="240" w:lineRule="auto"/>
        <w:ind w:left="360" w:firstLine="360"/>
        <w:contextualSpacing/>
        <w:jc w:val="left"/>
        <w:rPr>
          <w:color w:val="000000" w:themeColor="text1"/>
          <w:sz w:val="22"/>
          <w:lang w:val="nl-BE"/>
        </w:rPr>
      </w:pPr>
      <w:hyperlink r:id="rId38" w:history="1">
        <w:r w:rsidR="00047573">
          <w:rPr>
            <w:color w:val="0000FF"/>
            <w:sz w:val="22"/>
            <w:u w:val="single"/>
            <w:lang w:val="nl-BE"/>
          </w:rPr>
          <w:t>WHO</w:t>
        </w:r>
      </w:hyperlink>
      <w:r w:rsidR="00B06A96" w:rsidRPr="005965FB">
        <w:rPr>
          <w:color w:val="000000" w:themeColor="text1"/>
          <w:sz w:val="22"/>
          <w:lang w:val="nl-BE"/>
        </w:rPr>
        <w:t xml:space="preserve"> </w:t>
      </w:r>
    </w:p>
    <w:p w14:paraId="5FA21B0E" w14:textId="48AC8710" w:rsidR="00D62BDB" w:rsidRPr="005965FB" w:rsidRDefault="00FD15B0" w:rsidP="00D62BDB">
      <w:pPr>
        <w:spacing w:line="240" w:lineRule="auto"/>
        <w:ind w:left="360" w:firstLine="360"/>
        <w:contextualSpacing/>
        <w:jc w:val="left"/>
        <w:rPr>
          <w:b/>
          <w:color w:val="000000" w:themeColor="text1"/>
          <w:sz w:val="22"/>
          <w:lang w:val="nl-BE"/>
        </w:rPr>
      </w:pPr>
      <w:hyperlink r:id="rId39" w:history="1">
        <w:r w:rsidR="00D62BDB" w:rsidRPr="00D62BDB">
          <w:rPr>
            <w:rStyle w:val="Hyperlink"/>
            <w:sz w:val="22"/>
            <w:lang w:val="nl-BE"/>
          </w:rPr>
          <w:t>Richtlijn meningokokkose</w:t>
        </w:r>
      </w:hyperlink>
    </w:p>
    <w:p w14:paraId="51878227" w14:textId="77777777" w:rsidR="00B06A96" w:rsidRPr="005965FB" w:rsidRDefault="00B06A96" w:rsidP="00B06A96">
      <w:pPr>
        <w:spacing w:line="240" w:lineRule="auto"/>
        <w:ind w:left="360"/>
        <w:contextualSpacing/>
        <w:jc w:val="left"/>
        <w:rPr>
          <w:b/>
          <w:color w:val="000000" w:themeColor="text1"/>
          <w:sz w:val="22"/>
          <w:lang w:val="nl-BE"/>
        </w:rPr>
      </w:pPr>
    </w:p>
    <w:p w14:paraId="5698E437" w14:textId="6FFBF7C6" w:rsidR="00B06A96" w:rsidRPr="005965FB" w:rsidRDefault="00047573" w:rsidP="00B06A96">
      <w:pPr>
        <w:numPr>
          <w:ilvl w:val="0"/>
          <w:numId w:val="11"/>
        </w:numPr>
        <w:spacing w:line="240" w:lineRule="auto"/>
        <w:contextualSpacing/>
        <w:jc w:val="left"/>
        <w:rPr>
          <w:b/>
          <w:color w:val="000000" w:themeColor="text1"/>
          <w:sz w:val="22"/>
          <w:lang w:val="nl-BE"/>
        </w:rPr>
      </w:pPr>
      <w:r w:rsidRPr="005965FB">
        <w:rPr>
          <w:b/>
          <w:color w:val="000000" w:themeColor="text1"/>
          <w:sz w:val="22"/>
          <w:lang w:val="nl-BE"/>
        </w:rPr>
        <w:t>Informatie</w:t>
      </w:r>
      <w:r w:rsidR="00B06A96" w:rsidRPr="005965FB">
        <w:rPr>
          <w:b/>
          <w:color w:val="000000" w:themeColor="text1"/>
          <w:sz w:val="22"/>
          <w:lang w:val="nl-BE"/>
        </w:rPr>
        <w:t xml:space="preserve"> </w:t>
      </w:r>
      <w:r w:rsidRPr="005965FB">
        <w:rPr>
          <w:b/>
          <w:color w:val="000000" w:themeColor="text1"/>
          <w:sz w:val="22"/>
          <w:lang w:val="nl-BE"/>
        </w:rPr>
        <w:t>over het vaccin en vaccinatie</w:t>
      </w:r>
      <w:r w:rsidR="00B06A96" w:rsidRPr="005965FB">
        <w:rPr>
          <w:b/>
          <w:color w:val="000000" w:themeColor="text1"/>
          <w:sz w:val="22"/>
          <w:lang w:val="nl-BE"/>
        </w:rPr>
        <w:t>: </w:t>
      </w:r>
      <w:hyperlink r:id="rId40" w:history="1">
        <w:r w:rsidRPr="008F37AE">
          <w:rPr>
            <w:rStyle w:val="Hyperlink"/>
            <w:sz w:val="22"/>
            <w:lang w:val="nl-BE"/>
          </w:rPr>
          <w:t>Hoge Gezondheidsraad</w:t>
        </w:r>
      </w:hyperlink>
    </w:p>
    <w:p w14:paraId="4277E7D9" w14:textId="77777777" w:rsidR="00B06A96" w:rsidRPr="005965FB" w:rsidRDefault="00B06A96" w:rsidP="00B06A96">
      <w:pPr>
        <w:spacing w:line="240" w:lineRule="auto"/>
        <w:ind w:left="360"/>
        <w:contextualSpacing/>
        <w:jc w:val="left"/>
        <w:rPr>
          <w:b/>
          <w:color w:val="000000" w:themeColor="text1"/>
          <w:sz w:val="22"/>
          <w:lang w:val="nl-BE"/>
        </w:rPr>
      </w:pPr>
    </w:p>
    <w:p w14:paraId="0D064FD2" w14:textId="1C3D6C9F" w:rsidR="00B06A96" w:rsidRPr="005965FB" w:rsidRDefault="00047573" w:rsidP="00B06A96">
      <w:pPr>
        <w:numPr>
          <w:ilvl w:val="0"/>
          <w:numId w:val="11"/>
        </w:numPr>
        <w:spacing w:line="240" w:lineRule="auto"/>
        <w:contextualSpacing/>
        <w:jc w:val="left"/>
        <w:rPr>
          <w:b/>
          <w:color w:val="000000" w:themeColor="text1"/>
          <w:sz w:val="22"/>
          <w:lang w:val="nl-BE"/>
        </w:rPr>
      </w:pPr>
      <w:r w:rsidRPr="005965FB">
        <w:rPr>
          <w:b/>
          <w:color w:val="000000" w:themeColor="text1"/>
          <w:sz w:val="22"/>
          <w:lang w:val="nl-BE"/>
        </w:rPr>
        <w:t>Epide</w:t>
      </w:r>
      <w:r w:rsidR="00B06A96" w:rsidRPr="005965FB">
        <w:rPr>
          <w:b/>
          <w:color w:val="000000" w:themeColor="text1"/>
          <w:sz w:val="22"/>
          <w:lang w:val="nl-BE"/>
        </w:rPr>
        <w:t xml:space="preserve">miologie </w:t>
      </w:r>
      <w:r w:rsidRPr="005965FB">
        <w:rPr>
          <w:b/>
          <w:color w:val="000000" w:themeColor="text1"/>
          <w:sz w:val="22"/>
          <w:lang w:val="nl-BE"/>
        </w:rPr>
        <w:t>in Europa</w:t>
      </w:r>
      <w:r w:rsidR="00B06A96" w:rsidRPr="005965FB">
        <w:rPr>
          <w:b/>
          <w:color w:val="000000" w:themeColor="text1"/>
          <w:sz w:val="22"/>
          <w:lang w:val="nl-BE"/>
        </w:rPr>
        <w:t xml:space="preserve"> </w:t>
      </w:r>
      <w:r w:rsidRPr="005965FB">
        <w:rPr>
          <w:b/>
          <w:color w:val="000000" w:themeColor="text1"/>
          <w:sz w:val="22"/>
          <w:lang w:val="nl-BE"/>
        </w:rPr>
        <w:t>over invasieve meningokokkeninfecties :</w:t>
      </w:r>
      <w:r w:rsidR="00B06A96" w:rsidRPr="005965FB">
        <w:rPr>
          <w:b/>
          <w:color w:val="000000" w:themeColor="text1"/>
          <w:sz w:val="22"/>
          <w:lang w:val="nl-BE"/>
        </w:rPr>
        <w:t xml:space="preserve"> </w:t>
      </w:r>
      <w:hyperlink r:id="rId41" w:history="1">
        <w:r w:rsidR="00B06A96" w:rsidRPr="005965FB">
          <w:rPr>
            <w:color w:val="0000FF"/>
            <w:sz w:val="22"/>
            <w:u w:val="single"/>
            <w:lang w:val="nl-BE"/>
          </w:rPr>
          <w:t>ECDC</w:t>
        </w:r>
      </w:hyperlink>
      <w:r w:rsidR="00B06A96" w:rsidRPr="005965FB">
        <w:rPr>
          <w:color w:val="0000FF"/>
          <w:sz w:val="22"/>
          <w:u w:val="single"/>
          <w:lang w:val="nl-BE"/>
        </w:rPr>
        <w:t xml:space="preserve"> </w:t>
      </w:r>
    </w:p>
    <w:p w14:paraId="4630D28D" w14:textId="77777777" w:rsidR="00B06A96" w:rsidRPr="005965FB" w:rsidRDefault="00B06A96" w:rsidP="00B06A96">
      <w:pPr>
        <w:spacing w:line="240" w:lineRule="auto"/>
        <w:ind w:left="360"/>
        <w:contextualSpacing/>
        <w:jc w:val="left"/>
        <w:rPr>
          <w:b/>
          <w:color w:val="000000" w:themeColor="text1"/>
          <w:sz w:val="22"/>
          <w:lang w:val="nl-BE"/>
        </w:rPr>
      </w:pPr>
    </w:p>
    <w:p w14:paraId="5A0A4BF4" w14:textId="0E4AA65C" w:rsidR="00B06A96" w:rsidRPr="00B06A96" w:rsidRDefault="00047573" w:rsidP="00B06A96">
      <w:pPr>
        <w:numPr>
          <w:ilvl w:val="0"/>
          <w:numId w:val="11"/>
        </w:numPr>
        <w:spacing w:line="240" w:lineRule="auto"/>
        <w:contextualSpacing/>
        <w:jc w:val="left"/>
        <w:rPr>
          <w:b/>
          <w:color w:val="000000" w:themeColor="text1"/>
          <w:sz w:val="22"/>
          <w:lang w:val="fr-FR"/>
        </w:rPr>
      </w:pPr>
      <w:r>
        <w:rPr>
          <w:b/>
          <w:color w:val="000000" w:themeColor="text1"/>
          <w:sz w:val="22"/>
          <w:lang w:val="fr-FR"/>
        </w:rPr>
        <w:t>Andere referenties</w:t>
      </w:r>
      <w:r w:rsidR="00B06A96" w:rsidRPr="00B06A96">
        <w:rPr>
          <w:b/>
          <w:color w:val="000000" w:themeColor="text1"/>
          <w:sz w:val="22"/>
          <w:lang w:val="fr-FR"/>
        </w:rPr>
        <w:t> :</w:t>
      </w:r>
    </w:p>
    <w:p w14:paraId="02AEBECF" w14:textId="43768431" w:rsidR="00245F60" w:rsidRPr="008F37AE" w:rsidRDefault="00245F60" w:rsidP="00245F60">
      <w:pPr>
        <w:rPr>
          <w:rFonts w:cs="Arial"/>
          <w:color w:val="000000"/>
          <w:szCs w:val="20"/>
          <w:shd w:val="clear" w:color="auto" w:fill="FFFFFF"/>
        </w:rPr>
      </w:pPr>
      <w:r w:rsidRPr="008F37AE">
        <w:rPr>
          <w:rFonts w:cs="Arial"/>
          <w:color w:val="000000"/>
          <w:szCs w:val="20"/>
          <w:shd w:val="clear" w:color="auto" w:fill="FFFFFF"/>
        </w:rPr>
        <w:t xml:space="preserve">[1] </w:t>
      </w:r>
      <w:r w:rsidR="00047573" w:rsidRPr="008F37AE">
        <w:rPr>
          <w:rFonts w:cs="Arial"/>
          <w:color w:val="000000"/>
          <w:szCs w:val="20"/>
          <w:shd w:val="clear" w:color="auto" w:fill="FFFFFF"/>
        </w:rPr>
        <w:t xml:space="preserve">M. Sadarangani et al. </w:t>
      </w:r>
      <w:r w:rsidRPr="008F37AE">
        <w:rPr>
          <w:rFonts w:cs="Arial"/>
          <w:color w:val="000000"/>
          <w:szCs w:val="20"/>
          <w:shd w:val="clear" w:color="auto" w:fill="FFFFFF"/>
        </w:rPr>
        <w:t xml:space="preserve">Outcomes of Invasive Meningococcal disease in Adults and Children in Canada Between 2002 and 2011: A Prospective Cohort Study. Manish Sadarangani et al. Clinical Infectious Diseases, Volume 60, Issue 8, 15 April 2015, Pages e27–e35, </w:t>
      </w:r>
      <w:hyperlink r:id="rId42" w:history="1">
        <w:r w:rsidR="00047573" w:rsidRPr="008F37AE">
          <w:rPr>
            <w:rStyle w:val="Hyperlink"/>
            <w:rFonts w:cs="Arial"/>
            <w:szCs w:val="20"/>
            <w:shd w:val="clear" w:color="auto" w:fill="FFFFFF"/>
          </w:rPr>
          <w:t>https://doi.org/10.1093/cid/civ028</w:t>
        </w:r>
      </w:hyperlink>
    </w:p>
    <w:p w14:paraId="34BA33BA" w14:textId="77777777" w:rsidR="00047573" w:rsidRPr="00047573" w:rsidRDefault="00047573" w:rsidP="00047573">
      <w:pPr>
        <w:spacing w:line="240" w:lineRule="auto"/>
        <w:jc w:val="left"/>
        <w:rPr>
          <w:rFonts w:cs="Arial"/>
          <w:color w:val="000000"/>
          <w:szCs w:val="20"/>
          <w:shd w:val="clear" w:color="auto" w:fill="FFFFFF"/>
        </w:rPr>
      </w:pPr>
      <w:r w:rsidRPr="00047573">
        <w:rPr>
          <w:rFonts w:cs="Arial"/>
          <w:color w:val="000000"/>
          <w:szCs w:val="20"/>
          <w:shd w:val="clear" w:color="auto" w:fill="FFFFFF"/>
        </w:rPr>
        <w:t>[2] R. Wittaker. The epidemiology of invasive meningococcal disease in EU/EEA countries, 2004–2014. Vaccine. Volume 35, Issue 16, 11 April 2017, Pages 2034-2041 https://doi.org/10.1016/j.vaccine.2017.03.007</w:t>
      </w:r>
    </w:p>
    <w:p w14:paraId="57D758C1" w14:textId="3B3CA66D" w:rsidR="00245F60" w:rsidRPr="008F37AE" w:rsidRDefault="00047573" w:rsidP="00245F60">
      <w:pPr>
        <w:rPr>
          <w:rStyle w:val="Hyperlink"/>
          <w:rFonts w:cs="Arial"/>
          <w:szCs w:val="20"/>
          <w:lang w:val="fr-BE"/>
        </w:rPr>
      </w:pPr>
      <w:r w:rsidRPr="008F37AE">
        <w:rPr>
          <w:rFonts w:cs="Arial"/>
          <w:color w:val="000000"/>
          <w:szCs w:val="20"/>
          <w:shd w:val="clear" w:color="auto" w:fill="FFFFFF"/>
          <w:lang w:val="fr-BE"/>
        </w:rPr>
        <w:t xml:space="preserve">[3] G. Hanquet et al. </w:t>
      </w:r>
      <w:r w:rsidR="00245F60" w:rsidRPr="008F37AE">
        <w:rPr>
          <w:rFonts w:cs="Arial"/>
          <w:color w:val="000000"/>
          <w:szCs w:val="20"/>
          <w:shd w:val="clear" w:color="auto" w:fill="FFFFFF"/>
          <w:lang w:val="fr-BE"/>
        </w:rPr>
        <w:t xml:space="preserve">Un vaccin quadrivalent contre le méningocoque de groupe B : analyse coût-efficacité. G. Hanquet et al. </w:t>
      </w:r>
      <w:hyperlink r:id="rId43" w:history="1">
        <w:r w:rsidR="00245F60" w:rsidRPr="008F37AE">
          <w:rPr>
            <w:rStyle w:val="Hyperlink"/>
            <w:rFonts w:cs="Arial"/>
            <w:szCs w:val="20"/>
            <w:lang w:val="fr-BE"/>
          </w:rPr>
          <w:t>https://kce.fgov.be/fr/un-vaccin-quadrivalent-contre-le-m%C3%A9ningocoque-de-groupe-b-analyse-co%C3%BBt-efficacit%C3%A9</w:t>
        </w:r>
      </w:hyperlink>
    </w:p>
    <w:p w14:paraId="5E7DACEB" w14:textId="001C6F2F" w:rsidR="004222F2" w:rsidRDefault="00245F60" w:rsidP="004222F2">
      <w:pPr>
        <w:spacing w:line="240" w:lineRule="auto"/>
        <w:jc w:val="left"/>
        <w:rPr>
          <w:rFonts w:cs="Arial"/>
          <w:color w:val="000000"/>
          <w:szCs w:val="20"/>
          <w:shd w:val="clear" w:color="auto" w:fill="FFFFFF"/>
          <w:lang w:val="en-US"/>
        </w:rPr>
      </w:pPr>
      <w:r w:rsidRPr="008F37AE">
        <w:rPr>
          <w:rFonts w:cs="Arial"/>
          <w:color w:val="000000"/>
          <w:szCs w:val="20"/>
          <w:shd w:val="clear" w:color="auto" w:fill="FFFFFF"/>
          <w:lang w:val="nl-BE"/>
        </w:rPr>
        <w:t>[</w:t>
      </w:r>
      <w:r w:rsidR="00047573" w:rsidRPr="008F37AE">
        <w:rPr>
          <w:rFonts w:cs="Arial"/>
          <w:color w:val="000000"/>
          <w:szCs w:val="20"/>
          <w:shd w:val="clear" w:color="auto" w:fill="FFFFFF"/>
          <w:lang w:val="nl-BE"/>
        </w:rPr>
        <w:t>4</w:t>
      </w:r>
      <w:r w:rsidRPr="008F37AE">
        <w:rPr>
          <w:rFonts w:cs="Arial"/>
          <w:color w:val="000000"/>
          <w:szCs w:val="20"/>
          <w:shd w:val="clear" w:color="auto" w:fill="FFFFFF"/>
          <w:lang w:val="nl-BE"/>
        </w:rPr>
        <w:t xml:space="preserve">] </w:t>
      </w:r>
      <w:r w:rsidR="004222F2" w:rsidRPr="008F37AE">
        <w:rPr>
          <w:rFonts w:cs="Arial"/>
          <w:color w:val="000000"/>
          <w:szCs w:val="20"/>
          <w:shd w:val="clear" w:color="auto" w:fill="FFFFFF"/>
          <w:lang w:val="nl-NL"/>
        </w:rPr>
        <w:t xml:space="preserve">M.J. Knol MJ et al. </w:t>
      </w:r>
      <w:r w:rsidR="004222F2" w:rsidRPr="008F37AE">
        <w:rPr>
          <w:rFonts w:cs="Arial"/>
          <w:color w:val="000000"/>
          <w:szCs w:val="20"/>
          <w:shd w:val="clear" w:color="auto" w:fill="FFFFFF"/>
          <w:lang w:val="en-US"/>
        </w:rPr>
        <w:t>Temporal associations between national outbreaks of meningococcal serogroup W and C disease in the Netherlands and England: an observational cohort study. Lancet Public Health. 2017 Oct; 2(10):e473-e482. doi: 10.1016/S2468-2667(17)30157-3. Epub 2017 Aug 24.</w:t>
      </w:r>
    </w:p>
    <w:p w14:paraId="5DE21D63" w14:textId="468E4B76" w:rsidR="00FD15B0" w:rsidRDefault="00FD15B0" w:rsidP="004222F2">
      <w:pPr>
        <w:spacing w:line="240" w:lineRule="auto"/>
        <w:jc w:val="left"/>
        <w:rPr>
          <w:rFonts w:cs="Arial"/>
          <w:color w:val="000000"/>
          <w:szCs w:val="20"/>
          <w:shd w:val="clear" w:color="auto" w:fill="FFFFFF"/>
          <w:lang w:val="en-US"/>
        </w:rPr>
      </w:pPr>
    </w:p>
    <w:p w14:paraId="5BF1D6B1" w14:textId="77777777" w:rsidR="00FD15B0" w:rsidRPr="008F37AE" w:rsidRDefault="00FD15B0" w:rsidP="004222F2">
      <w:pPr>
        <w:spacing w:line="240" w:lineRule="auto"/>
        <w:jc w:val="left"/>
        <w:rPr>
          <w:rFonts w:cs="Arial"/>
          <w:color w:val="000000"/>
          <w:szCs w:val="20"/>
          <w:shd w:val="clear" w:color="auto" w:fill="FFFFFF"/>
          <w:lang w:val="en-US"/>
        </w:rPr>
      </w:pPr>
    </w:p>
    <w:p w14:paraId="2583EB0F" w14:textId="77777777" w:rsidR="004222F2" w:rsidRPr="004222F2" w:rsidRDefault="004222F2" w:rsidP="004222F2">
      <w:pPr>
        <w:spacing w:line="240" w:lineRule="auto"/>
        <w:jc w:val="left"/>
        <w:rPr>
          <w:rFonts w:cs="Arial"/>
        </w:rPr>
      </w:pPr>
    </w:p>
    <w:p w14:paraId="50DD65DB" w14:textId="395E4533" w:rsidR="004222F2" w:rsidRPr="00E0023D" w:rsidRDefault="004222F2" w:rsidP="004222F2">
      <w:pPr>
        <w:pBdr>
          <w:top w:val="single" w:sz="4" w:space="0" w:color="auto"/>
          <w:bottom w:val="single" w:sz="4" w:space="1" w:color="auto"/>
        </w:pBdr>
        <w:shd w:val="clear" w:color="auto" w:fill="F2F2F2" w:themeFill="background1" w:themeFillShade="F2"/>
        <w:tabs>
          <w:tab w:val="center" w:pos="4680"/>
          <w:tab w:val="right" w:pos="9360"/>
        </w:tabs>
        <w:spacing w:before="0" w:line="240" w:lineRule="auto"/>
        <w:jc w:val="center"/>
        <w:rPr>
          <w:lang w:val="nl-BE"/>
        </w:rPr>
      </w:pPr>
      <w:r w:rsidRPr="004222F2">
        <w:rPr>
          <w:lang w:val="nl-BE"/>
        </w:rPr>
        <w:t>E</w:t>
      </w:r>
      <w:r w:rsidRPr="00E0023D">
        <w:rPr>
          <w:lang w:val="nl-BE"/>
        </w:rPr>
        <w:t xml:space="preserve">en verdacht geval van </w:t>
      </w:r>
      <w:r>
        <w:rPr>
          <w:b/>
          <w:lang w:val="nl-BE"/>
        </w:rPr>
        <w:t>INVASIEVE MENINGOKOKKENINFECTIE</w:t>
      </w:r>
      <w:r w:rsidR="002826B9">
        <w:rPr>
          <w:b/>
          <w:lang w:val="nl-BE"/>
        </w:rPr>
        <w:t xml:space="preserve"> </w:t>
      </w:r>
      <w:r w:rsidRPr="00E0023D">
        <w:rPr>
          <w:lang w:val="nl-BE"/>
        </w:rPr>
        <w:t xml:space="preserve">? </w:t>
      </w:r>
    </w:p>
    <w:p w14:paraId="5899605E" w14:textId="53C16205" w:rsidR="004222F2" w:rsidRPr="00E0023D" w:rsidRDefault="004222F2" w:rsidP="004222F2">
      <w:pPr>
        <w:pBdr>
          <w:top w:val="single" w:sz="4" w:space="0" w:color="auto"/>
          <w:bottom w:val="single" w:sz="4" w:space="1" w:color="auto"/>
        </w:pBdr>
        <w:shd w:val="clear" w:color="auto" w:fill="F2F2F2" w:themeFill="background1" w:themeFillShade="F2"/>
        <w:tabs>
          <w:tab w:val="center" w:pos="4680"/>
          <w:tab w:val="right" w:pos="9360"/>
        </w:tabs>
        <w:spacing w:before="0" w:line="240" w:lineRule="auto"/>
        <w:jc w:val="center"/>
        <w:rPr>
          <w:lang w:val="nl-BE"/>
        </w:rPr>
      </w:pPr>
      <w:r w:rsidRPr="00E0023D">
        <w:rPr>
          <w:lang w:val="nl-BE"/>
        </w:rPr>
        <w:t xml:space="preserve">Brussel: </w:t>
      </w:r>
      <w:hyperlink r:id="rId44" w:history="1">
        <w:r w:rsidR="00E0023D">
          <w:rPr>
            <w:color w:val="0000FF"/>
            <w:u w:val="single"/>
            <w:lang w:val="nl-BE"/>
          </w:rPr>
          <w:t>Klik hier</w:t>
        </w:r>
      </w:hyperlink>
    </w:p>
    <w:p w14:paraId="0F12DFE0" w14:textId="2A335349" w:rsidR="004222F2" w:rsidRPr="00E0023D" w:rsidRDefault="004222F2" w:rsidP="004222F2">
      <w:pPr>
        <w:pBdr>
          <w:top w:val="single" w:sz="4" w:space="0" w:color="auto"/>
          <w:bottom w:val="single" w:sz="4" w:space="1" w:color="auto"/>
        </w:pBdr>
        <w:shd w:val="clear" w:color="auto" w:fill="F2F2F2" w:themeFill="background1" w:themeFillShade="F2"/>
        <w:tabs>
          <w:tab w:val="center" w:pos="4680"/>
          <w:tab w:val="right" w:pos="9360"/>
        </w:tabs>
        <w:spacing w:before="0" w:line="240" w:lineRule="auto"/>
        <w:jc w:val="center"/>
        <w:rPr>
          <w:color w:val="0000FF"/>
          <w:u w:val="single"/>
          <w:lang w:val="nl-BE"/>
        </w:rPr>
      </w:pPr>
      <w:r w:rsidRPr="00E0023D">
        <w:rPr>
          <w:lang w:val="nl-BE"/>
        </w:rPr>
        <w:t xml:space="preserve">Wallonië : </w:t>
      </w:r>
      <w:hyperlink r:id="rId45" w:history="1">
        <w:r w:rsidR="00E0023D">
          <w:rPr>
            <w:color w:val="0000FF"/>
            <w:u w:val="single"/>
            <w:lang w:val="nl-BE"/>
          </w:rPr>
          <w:t>Klik hier</w:t>
        </w:r>
      </w:hyperlink>
    </w:p>
    <w:p w14:paraId="6223532A" w14:textId="3DEEAD36" w:rsidR="004222F2" w:rsidRPr="004222F2" w:rsidRDefault="004222F2" w:rsidP="004222F2">
      <w:pPr>
        <w:pBdr>
          <w:top w:val="single" w:sz="4" w:space="0" w:color="auto"/>
          <w:bottom w:val="single" w:sz="4" w:space="1" w:color="auto"/>
        </w:pBdr>
        <w:shd w:val="clear" w:color="auto" w:fill="F2F2F2" w:themeFill="background1" w:themeFillShade="F2"/>
        <w:tabs>
          <w:tab w:val="center" w:pos="4680"/>
          <w:tab w:val="right" w:pos="9360"/>
        </w:tabs>
        <w:spacing w:before="0" w:line="240" w:lineRule="auto"/>
        <w:jc w:val="center"/>
        <w:rPr>
          <w:color w:val="0000FF"/>
          <w:u w:val="single"/>
          <w:lang w:val="nl-BE"/>
        </w:rPr>
      </w:pPr>
      <w:r w:rsidRPr="008E0F7E">
        <w:rPr>
          <w:lang w:val="nl-BE"/>
        </w:rPr>
        <w:t xml:space="preserve">Vlaanderen : </w:t>
      </w:r>
      <w:hyperlink r:id="rId46" w:history="1">
        <w:r w:rsidR="00E0023D">
          <w:rPr>
            <w:color w:val="0000FF"/>
            <w:u w:val="single"/>
            <w:lang w:val="nl-BE"/>
          </w:rPr>
          <w:t>Klik hier</w:t>
        </w:r>
      </w:hyperlink>
    </w:p>
    <w:p w14:paraId="003A5458" w14:textId="77777777" w:rsidR="004222F2" w:rsidRPr="004222F2" w:rsidRDefault="004222F2" w:rsidP="004222F2">
      <w:pPr>
        <w:rPr>
          <w:lang w:val="nl-BE"/>
        </w:rPr>
      </w:pPr>
    </w:p>
    <w:p w14:paraId="58C25E87" w14:textId="77777777" w:rsidR="004222F2" w:rsidRPr="004222F2" w:rsidRDefault="004222F2" w:rsidP="004222F2">
      <w:pPr>
        <w:shd w:val="clear" w:color="auto" w:fill="FFFFFF"/>
        <w:spacing w:before="0"/>
        <w:jc w:val="left"/>
        <w:rPr>
          <w:sz w:val="22"/>
          <w:lang w:val="nl-BE"/>
        </w:rPr>
      </w:pPr>
    </w:p>
    <w:p w14:paraId="09BBE644" w14:textId="77777777" w:rsidR="00245F60" w:rsidRPr="008E0F7E" w:rsidRDefault="00245F60" w:rsidP="00245F60">
      <w:pPr>
        <w:rPr>
          <w:rFonts w:ascii="ROSans" w:hAnsi="ROSans"/>
          <w:color w:val="000000"/>
          <w:sz w:val="21"/>
          <w:szCs w:val="21"/>
          <w:shd w:val="clear" w:color="auto" w:fill="FFFFFF"/>
          <w:lang w:val="nl-BE"/>
        </w:rPr>
      </w:pPr>
    </w:p>
    <w:p w14:paraId="531D1667" w14:textId="1DF15B0A" w:rsidR="001D4215" w:rsidRPr="00E0023D" w:rsidRDefault="001D4215" w:rsidP="002F09B1">
      <w:pPr>
        <w:pStyle w:val="ListParagraph"/>
        <w:shd w:val="clear" w:color="auto" w:fill="FFFFFF"/>
        <w:spacing w:before="0"/>
        <w:ind w:left="360"/>
        <w:jc w:val="left"/>
        <w:rPr>
          <w:sz w:val="22"/>
          <w:lang w:val="nl-BE"/>
        </w:rPr>
      </w:pPr>
    </w:p>
    <w:p w14:paraId="4F3E5E81" w14:textId="26BC6CD5" w:rsidR="001D4215" w:rsidRPr="00E0023D" w:rsidRDefault="001D4215" w:rsidP="002F09B1">
      <w:pPr>
        <w:pStyle w:val="ListParagraph"/>
        <w:shd w:val="clear" w:color="auto" w:fill="FFFFFF"/>
        <w:spacing w:before="0"/>
        <w:ind w:left="360"/>
        <w:jc w:val="left"/>
        <w:rPr>
          <w:sz w:val="22"/>
          <w:lang w:val="nl-BE"/>
        </w:rPr>
      </w:pPr>
    </w:p>
    <w:p w14:paraId="25A7E56C" w14:textId="6824F344" w:rsidR="001D4215" w:rsidRPr="00E0023D" w:rsidRDefault="001D4215">
      <w:pPr>
        <w:spacing w:before="0" w:after="200"/>
        <w:jc w:val="left"/>
        <w:rPr>
          <w:sz w:val="22"/>
          <w:lang w:val="nl-BE"/>
        </w:rPr>
      </w:pPr>
      <w:r w:rsidRPr="00E0023D">
        <w:rPr>
          <w:sz w:val="22"/>
          <w:lang w:val="nl-BE"/>
        </w:rPr>
        <w:br w:type="page"/>
      </w:r>
    </w:p>
    <w:p w14:paraId="7C9D0FBC" w14:textId="5C9CC0BA" w:rsidR="001D4215" w:rsidRPr="00CF55C9" w:rsidRDefault="001D4215" w:rsidP="008E0F7E">
      <w:pPr>
        <w:spacing w:before="0"/>
        <w:jc w:val="left"/>
        <w:rPr>
          <w:rFonts w:cs="Arial"/>
          <w:b/>
          <w:color w:val="808080" w:themeColor="background1" w:themeShade="80"/>
          <w:sz w:val="24"/>
          <w:szCs w:val="24"/>
          <w:lang w:val="nl-BE"/>
        </w:rPr>
      </w:pPr>
      <w:bookmarkStart w:id="0" w:name="annex"/>
      <w:bookmarkStart w:id="1" w:name="_GoBack"/>
      <w:bookmarkEnd w:id="1"/>
      <w:r>
        <w:rPr>
          <w:rFonts w:cs="Arial"/>
          <w:b/>
          <w:color w:val="808080" w:themeColor="background1" w:themeShade="80"/>
          <w:sz w:val="24"/>
          <w:szCs w:val="24"/>
          <w:lang w:val="nl-BE"/>
        </w:rPr>
        <w:lastRenderedPageBreak/>
        <w:t>Annex</w:t>
      </w:r>
      <w:bookmarkEnd w:id="0"/>
      <w:r w:rsidR="00D30629">
        <w:rPr>
          <w:rFonts w:cs="Arial"/>
          <w:b/>
          <w:color w:val="808080" w:themeColor="background1" w:themeShade="80"/>
          <w:sz w:val="24"/>
          <w:szCs w:val="24"/>
          <w:lang w:val="nl-BE"/>
        </w:rPr>
        <w:t xml:space="preserve"> 1</w:t>
      </w:r>
    </w:p>
    <w:p w14:paraId="5EE2B785" w14:textId="3AA73F8F" w:rsidR="001D4215" w:rsidRDefault="001D4215" w:rsidP="002F09B1">
      <w:pPr>
        <w:pStyle w:val="ListParagraph"/>
        <w:shd w:val="clear" w:color="auto" w:fill="FFFFFF"/>
        <w:spacing w:before="0"/>
        <w:ind w:left="360"/>
        <w:jc w:val="left"/>
        <w:rPr>
          <w:sz w:val="22"/>
          <w:lang w:val="nl-BE"/>
        </w:rPr>
      </w:pPr>
    </w:p>
    <w:p w14:paraId="437134C6" w14:textId="77777777" w:rsidR="008E0F7E" w:rsidRDefault="001D4215" w:rsidP="008E0F7E">
      <w:pPr>
        <w:spacing w:before="0"/>
        <w:jc w:val="center"/>
        <w:rPr>
          <w:b/>
          <w:sz w:val="16"/>
          <w:szCs w:val="16"/>
          <w:lang w:val="nl-BE"/>
        </w:rPr>
      </w:pPr>
      <w:r w:rsidRPr="008E0F7E">
        <w:rPr>
          <w:b/>
          <w:sz w:val="16"/>
          <w:szCs w:val="16"/>
          <w:lang w:val="nl-BE"/>
        </w:rPr>
        <w:t xml:space="preserve">Evolutie van het aantal </w:t>
      </w:r>
      <w:r w:rsidRPr="003F7534">
        <w:rPr>
          <w:b/>
          <w:sz w:val="16"/>
          <w:szCs w:val="16"/>
          <w:lang w:val="nl-BE"/>
        </w:rPr>
        <w:t>geregistreerde</w:t>
      </w:r>
      <w:r w:rsidRPr="008E0F7E">
        <w:rPr>
          <w:b/>
          <w:sz w:val="16"/>
          <w:szCs w:val="16"/>
          <w:lang w:val="nl-BE"/>
        </w:rPr>
        <w:t xml:space="preserve"> gevallen met een invasieve meningokokkeninfectie volgens serogroep, 2011 tot 2017, </w:t>
      </w:r>
      <w:r w:rsidR="008E0F7E">
        <w:rPr>
          <w:b/>
          <w:sz w:val="16"/>
          <w:szCs w:val="16"/>
          <w:lang w:val="nl-BE"/>
        </w:rPr>
        <w:t xml:space="preserve">Vlaanderen-Wallonië-Brussel </w:t>
      </w:r>
    </w:p>
    <w:p w14:paraId="1560F488" w14:textId="2C473962" w:rsidR="001D4215" w:rsidRDefault="001D4215" w:rsidP="008E0F7E">
      <w:pPr>
        <w:spacing w:before="0"/>
        <w:jc w:val="center"/>
        <w:rPr>
          <w:i/>
          <w:sz w:val="16"/>
          <w:szCs w:val="16"/>
          <w:lang w:val="nl-BE"/>
        </w:rPr>
      </w:pPr>
      <w:r w:rsidRPr="008E0F7E">
        <w:rPr>
          <w:i/>
          <w:sz w:val="16"/>
          <w:szCs w:val="16"/>
          <w:lang w:val="nl-BE"/>
        </w:rPr>
        <w:t>(</w:t>
      </w:r>
      <w:r w:rsidR="006D7B9A" w:rsidRPr="008E0F7E">
        <w:rPr>
          <w:i/>
          <w:sz w:val="16"/>
          <w:szCs w:val="16"/>
          <w:lang w:val="nl-BE"/>
        </w:rPr>
        <w:t xml:space="preserve">Bron: </w:t>
      </w:r>
      <w:r w:rsidRPr="008E0F7E">
        <w:rPr>
          <w:i/>
          <w:sz w:val="16"/>
          <w:szCs w:val="16"/>
          <w:lang w:val="nl-BE"/>
        </w:rPr>
        <w:t>NRC voor N. meningitidis</w:t>
      </w:r>
      <w:r w:rsidR="006D7B9A" w:rsidRPr="006D7B9A">
        <w:rPr>
          <w:i/>
          <w:sz w:val="16"/>
          <w:szCs w:val="16"/>
          <w:lang w:val="nl-BE"/>
        </w:rPr>
        <w:t>, Sciensano</w:t>
      </w:r>
      <w:r w:rsidRPr="008E0F7E">
        <w:rPr>
          <w:i/>
          <w:sz w:val="16"/>
          <w:szCs w:val="16"/>
          <w:lang w:val="nl-BE"/>
        </w:rPr>
        <w:t>)</w:t>
      </w:r>
    </w:p>
    <w:p w14:paraId="6EF763A6" w14:textId="77777777" w:rsidR="008E0F7E" w:rsidRPr="008E0F7E" w:rsidRDefault="008E0F7E" w:rsidP="008E0F7E">
      <w:pPr>
        <w:spacing w:before="0"/>
        <w:jc w:val="center"/>
        <w:rPr>
          <w:sz w:val="16"/>
          <w:szCs w:val="16"/>
          <w:lang w:val="nl-BE"/>
        </w:rPr>
      </w:pPr>
    </w:p>
    <w:p w14:paraId="45AAF27F" w14:textId="280B90E1" w:rsidR="001D4215" w:rsidRPr="00CF55C9" w:rsidRDefault="006D7B9A" w:rsidP="001D4215">
      <w:pPr>
        <w:spacing w:before="0"/>
        <w:rPr>
          <w:lang w:val="nl-BE"/>
        </w:rPr>
      </w:pPr>
      <w:r>
        <w:rPr>
          <w:noProof/>
          <w:lang w:val="en-US" w:eastAsia="en-US"/>
        </w:rPr>
        <w:drawing>
          <wp:inline distT="0" distB="0" distL="0" distR="0" wp14:anchorId="5EC1C780" wp14:editId="74178793">
            <wp:extent cx="5731510" cy="2853276"/>
            <wp:effectExtent l="0" t="0" r="2540" b="44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3E2D69" w14:textId="619668EB" w:rsidR="001D4215" w:rsidRDefault="001D4215" w:rsidP="002F09B1">
      <w:pPr>
        <w:pStyle w:val="ListParagraph"/>
        <w:shd w:val="clear" w:color="auto" w:fill="FFFFFF"/>
        <w:spacing w:before="0"/>
        <w:ind w:left="360"/>
        <w:jc w:val="left"/>
        <w:rPr>
          <w:sz w:val="22"/>
          <w:lang w:val="nl-BE"/>
        </w:rPr>
      </w:pPr>
    </w:p>
    <w:p w14:paraId="6243EF63" w14:textId="63439802" w:rsidR="008E0F7E" w:rsidRDefault="008E0F7E" w:rsidP="002F09B1">
      <w:pPr>
        <w:pStyle w:val="ListParagraph"/>
        <w:shd w:val="clear" w:color="auto" w:fill="FFFFFF"/>
        <w:spacing w:before="0"/>
        <w:ind w:left="360"/>
        <w:jc w:val="left"/>
        <w:rPr>
          <w:sz w:val="22"/>
          <w:lang w:val="nl-BE"/>
        </w:rPr>
      </w:pPr>
    </w:p>
    <w:p w14:paraId="332B65E9" w14:textId="77777777" w:rsidR="008E0F7E" w:rsidRDefault="008E0F7E" w:rsidP="002F09B1">
      <w:pPr>
        <w:pStyle w:val="ListParagraph"/>
        <w:shd w:val="clear" w:color="auto" w:fill="FFFFFF"/>
        <w:spacing w:before="0"/>
        <w:ind w:left="360"/>
        <w:jc w:val="left"/>
        <w:rPr>
          <w:sz w:val="22"/>
          <w:lang w:val="nl-BE"/>
        </w:rPr>
      </w:pPr>
    </w:p>
    <w:p w14:paraId="540E641A" w14:textId="609CF2A6" w:rsidR="001D4215" w:rsidRDefault="00D30629" w:rsidP="001D4215">
      <w:pPr>
        <w:pStyle w:val="ListParagraph"/>
        <w:shd w:val="clear" w:color="auto" w:fill="FFFFFF"/>
        <w:spacing w:before="0"/>
        <w:ind w:left="0"/>
        <w:rPr>
          <w:sz w:val="22"/>
          <w:lang w:val="nl-BE"/>
        </w:rPr>
      </w:pPr>
      <w:r>
        <w:rPr>
          <w:noProof/>
          <w:lang w:val="en-US" w:eastAsia="en-US"/>
        </w:rPr>
        <w:drawing>
          <wp:inline distT="0" distB="0" distL="0" distR="0" wp14:anchorId="0015AEB6" wp14:editId="4948FD76">
            <wp:extent cx="5731510" cy="312420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0EA202" w14:textId="1A6CB692" w:rsidR="001D4215" w:rsidRDefault="001D4215" w:rsidP="002F09B1">
      <w:pPr>
        <w:pStyle w:val="ListParagraph"/>
        <w:shd w:val="clear" w:color="auto" w:fill="FFFFFF"/>
        <w:spacing w:before="0"/>
        <w:ind w:left="360"/>
        <w:jc w:val="left"/>
        <w:rPr>
          <w:sz w:val="22"/>
          <w:lang w:val="nl-BE"/>
        </w:rPr>
      </w:pPr>
    </w:p>
    <w:p w14:paraId="57A4C0E6" w14:textId="66892ACB" w:rsidR="008E0F7E" w:rsidRDefault="008E0F7E" w:rsidP="002F09B1">
      <w:pPr>
        <w:pStyle w:val="ListParagraph"/>
        <w:shd w:val="clear" w:color="auto" w:fill="FFFFFF"/>
        <w:spacing w:before="0"/>
        <w:ind w:left="360"/>
        <w:jc w:val="left"/>
        <w:rPr>
          <w:sz w:val="22"/>
          <w:lang w:val="nl-BE"/>
        </w:rPr>
      </w:pPr>
    </w:p>
    <w:p w14:paraId="373B9586" w14:textId="03E3FF1D" w:rsidR="008E0F7E" w:rsidRDefault="008E0F7E" w:rsidP="002F09B1">
      <w:pPr>
        <w:pStyle w:val="ListParagraph"/>
        <w:shd w:val="clear" w:color="auto" w:fill="FFFFFF"/>
        <w:spacing w:before="0"/>
        <w:ind w:left="360"/>
        <w:jc w:val="left"/>
        <w:rPr>
          <w:sz w:val="22"/>
          <w:lang w:val="nl-BE"/>
        </w:rPr>
      </w:pPr>
    </w:p>
    <w:p w14:paraId="5CBEAF4F" w14:textId="1A58573F" w:rsidR="008E0F7E" w:rsidRDefault="008E0F7E" w:rsidP="002F09B1">
      <w:pPr>
        <w:pStyle w:val="ListParagraph"/>
        <w:shd w:val="clear" w:color="auto" w:fill="FFFFFF"/>
        <w:spacing w:before="0"/>
        <w:ind w:left="360"/>
        <w:jc w:val="left"/>
        <w:rPr>
          <w:sz w:val="22"/>
          <w:lang w:val="nl-BE"/>
        </w:rPr>
      </w:pPr>
    </w:p>
    <w:p w14:paraId="4A17D4CB" w14:textId="0F4B3F79" w:rsidR="008E0F7E" w:rsidRDefault="008E0F7E" w:rsidP="002F09B1">
      <w:pPr>
        <w:pStyle w:val="ListParagraph"/>
        <w:shd w:val="clear" w:color="auto" w:fill="FFFFFF"/>
        <w:spacing w:before="0"/>
        <w:ind w:left="360"/>
        <w:jc w:val="left"/>
        <w:rPr>
          <w:sz w:val="22"/>
          <w:lang w:val="nl-BE"/>
        </w:rPr>
      </w:pPr>
    </w:p>
    <w:p w14:paraId="54CEC29F" w14:textId="1B0D3A69" w:rsidR="008E0F7E" w:rsidRDefault="008E0F7E" w:rsidP="002F09B1">
      <w:pPr>
        <w:pStyle w:val="ListParagraph"/>
        <w:shd w:val="clear" w:color="auto" w:fill="FFFFFF"/>
        <w:spacing w:before="0"/>
        <w:ind w:left="360"/>
        <w:jc w:val="left"/>
        <w:rPr>
          <w:sz w:val="22"/>
          <w:lang w:val="nl-BE"/>
        </w:rPr>
      </w:pPr>
    </w:p>
    <w:p w14:paraId="65869028" w14:textId="76552957" w:rsidR="008E0F7E" w:rsidRDefault="008E0F7E" w:rsidP="002F09B1">
      <w:pPr>
        <w:pStyle w:val="ListParagraph"/>
        <w:shd w:val="clear" w:color="auto" w:fill="FFFFFF"/>
        <w:spacing w:before="0"/>
        <w:ind w:left="360"/>
        <w:jc w:val="left"/>
        <w:rPr>
          <w:sz w:val="22"/>
          <w:lang w:val="nl-BE"/>
        </w:rPr>
      </w:pPr>
    </w:p>
    <w:p w14:paraId="3C1FF481" w14:textId="77777777" w:rsidR="008E0F7E" w:rsidRDefault="008E0F7E" w:rsidP="002F09B1">
      <w:pPr>
        <w:pStyle w:val="ListParagraph"/>
        <w:shd w:val="clear" w:color="auto" w:fill="FFFFFF"/>
        <w:spacing w:before="0"/>
        <w:ind w:left="360"/>
        <w:jc w:val="left"/>
        <w:rPr>
          <w:sz w:val="22"/>
          <w:lang w:val="nl-BE"/>
        </w:rPr>
      </w:pPr>
    </w:p>
    <w:p w14:paraId="3DFA3563" w14:textId="31553F7A" w:rsidR="00092D48" w:rsidRDefault="008E0F7E" w:rsidP="002F09B1">
      <w:pPr>
        <w:pStyle w:val="ListParagraph"/>
        <w:shd w:val="clear" w:color="auto" w:fill="FFFFFF"/>
        <w:spacing w:before="0"/>
        <w:ind w:left="360"/>
        <w:jc w:val="left"/>
        <w:rPr>
          <w:sz w:val="22"/>
          <w:lang w:val="nl-BE"/>
        </w:rPr>
      </w:pPr>
      <w:r>
        <w:rPr>
          <w:noProof/>
          <w:lang w:val="en-US" w:eastAsia="en-US"/>
        </w:rPr>
        <w:drawing>
          <wp:inline distT="0" distB="0" distL="0" distR="0" wp14:anchorId="2E7100AA" wp14:editId="4EAE29A6">
            <wp:extent cx="5731510" cy="3134439"/>
            <wp:effectExtent l="0" t="0" r="2540" b="889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2D91EA" w14:textId="77777777" w:rsidR="00092D48" w:rsidRDefault="00092D48" w:rsidP="002F09B1">
      <w:pPr>
        <w:pStyle w:val="ListParagraph"/>
        <w:shd w:val="clear" w:color="auto" w:fill="FFFFFF"/>
        <w:spacing w:before="0"/>
        <w:ind w:left="360"/>
        <w:jc w:val="left"/>
        <w:rPr>
          <w:sz w:val="22"/>
          <w:lang w:val="nl-BE"/>
        </w:rPr>
      </w:pPr>
    </w:p>
    <w:p w14:paraId="4A041A2B" w14:textId="14FD054E" w:rsidR="008E0F7E" w:rsidRDefault="008E0F7E" w:rsidP="00015444">
      <w:pPr>
        <w:rPr>
          <w:lang w:val="nl-BE"/>
        </w:rPr>
      </w:pPr>
    </w:p>
    <w:p w14:paraId="49C1484B" w14:textId="77777777" w:rsidR="008E0F7E" w:rsidRDefault="008E0F7E" w:rsidP="00015444">
      <w:pPr>
        <w:rPr>
          <w:lang w:val="nl-BE"/>
        </w:rPr>
      </w:pPr>
    </w:p>
    <w:p w14:paraId="5B6328D4" w14:textId="3DDAF589" w:rsidR="00015444" w:rsidRDefault="00015444" w:rsidP="00015444">
      <w:pPr>
        <w:rPr>
          <w:lang w:val="nl-BE"/>
        </w:rPr>
      </w:pPr>
      <w:r w:rsidRPr="00015444">
        <w:rPr>
          <w:lang w:val="nl-BE"/>
        </w:rPr>
        <w:t>Dit project wordt financieel ondersteund door :</w:t>
      </w:r>
    </w:p>
    <w:p w14:paraId="140A531A" w14:textId="77777777" w:rsidR="00043F7B" w:rsidRPr="00015444" w:rsidRDefault="00043F7B" w:rsidP="00015444">
      <w:pPr>
        <w:rPr>
          <w:lang w:val="nl-BE"/>
        </w:rPr>
      </w:pPr>
    </w:p>
    <w:p w14:paraId="062228CE" w14:textId="7EC52C83" w:rsidR="00015444" w:rsidRPr="001959A8" w:rsidRDefault="001959A8" w:rsidP="00015444">
      <w:pPr>
        <w:rPr>
          <w:lang w:val="nl-BE"/>
        </w:rPr>
      </w:pPr>
      <w:r w:rsidRPr="001F4BC9">
        <w:rPr>
          <w:rFonts w:cs="Arial"/>
          <w:b/>
          <w:bCs/>
          <w:noProof/>
          <w:color w:val="FF6600"/>
          <w:sz w:val="48"/>
          <w:szCs w:val="48"/>
          <w:lang w:val="en-US" w:eastAsia="en-US"/>
        </w:rPr>
        <mc:AlternateContent>
          <mc:Choice Requires="wpg">
            <w:drawing>
              <wp:inline distT="0" distB="0" distL="0" distR="0" wp14:anchorId="6D4997CC" wp14:editId="4F565D12">
                <wp:extent cx="5731510" cy="515284"/>
                <wp:effectExtent l="0" t="0" r="2540" b="0"/>
                <wp:docPr id="5" name="Group 3"/>
                <wp:cNvGraphicFramePr/>
                <a:graphic xmlns:a="http://schemas.openxmlformats.org/drawingml/2006/main">
                  <a:graphicData uri="http://schemas.microsoft.com/office/word/2010/wordprocessingGroup">
                    <wpg:wgp>
                      <wpg:cNvGrpSpPr/>
                      <wpg:grpSpPr>
                        <a:xfrm>
                          <a:off x="0" y="0"/>
                          <a:ext cx="5731510" cy="515284"/>
                          <a:chOff x="90338" y="0"/>
                          <a:chExt cx="14154139" cy="1286827"/>
                        </a:xfrm>
                      </wpg:grpSpPr>
                      <pic:pic xmlns:pic="http://schemas.openxmlformats.org/drawingml/2006/picture">
                        <pic:nvPicPr>
                          <pic:cNvPr id="6" name="Picture 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90338" y="0"/>
                            <a:ext cx="3193871" cy="1286827"/>
                          </a:xfrm>
                          <a:prstGeom prst="rect">
                            <a:avLst/>
                          </a:prstGeom>
                          <a:ln>
                            <a:noFill/>
                          </a:ln>
                        </pic:spPr>
                      </pic:pic>
                      <pic:pic xmlns:pic="http://schemas.openxmlformats.org/drawingml/2006/picture">
                        <pic:nvPicPr>
                          <pic:cNvPr id="7" name="Picture 7" descr="https://www.aviq.be/handicap/autres/fichiers-logo-AViQ/Logo-AViQ-gran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374547" y="289686"/>
                            <a:ext cx="3418773" cy="997141"/>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s://www.zorg-en-gezondheid.be/sites/default/files/thumbnails/image/VOLLE_LEEUW_10%25_CMYK.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355898" y="169276"/>
                            <a:ext cx="2888579" cy="1117549"/>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6991150" y="323981"/>
                            <a:ext cx="3904328" cy="780289"/>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CABB7F" id="Group 3" o:spid="_x0000_s1026" style="width:451.3pt;height:40.55pt;mso-position-horizontal-relative:char;mso-position-vertical-relative:line" coordorigin="903" coordsize="141541,12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b9YHIEAACaEwAADgAAAGRycy9lMm9Eb2MueG1s7Fhb&#10;b9s2FH4fsP8gCNijLFEXSzLiFJntBEPd1bu0xZ4CWqIkrhKpkbSVdNh/3yElOYmTojdsWLMEiMw7&#10;z/l4vo9HOnl21dTWnghJOZvbaOLZFmEZzykr5/arX8+dxLakwizHNWdkbl8TaT87/fabk66dEZ9X&#10;vM6JsGARJmddO7crpdqZ68qsIg2WE94SBp0FFw1WUBWlmwvcwepN7fqeN3U7LvJW8IxICa3LvtM+&#10;NesXBcnUy6KQRFn13AbblHkK89zqp3t6gmelwG1Fs8EM/BlWNJgy2PSw1BIrbO0EvbdUQzPBJS/U&#10;JOONy4uCZsT4AN4g78ibC8F3rfGlnHVle4AJoD3C6bOXzX7cb4RF87kd2RbDDRyR2dUKNDRdW85g&#10;xIVof2k3Ymgo+5r29qoQjf4FP6wrA+r1AVRypawMGqM4QBEC7DPoi1DkJ2GPelbB0ehpqRcEECY3&#10;U7NqNUxGIYpCFKT9bOQn08SP9XR33NzVNh5Mamk2g/8BKSjdQ+rDEQWz1E4Qe1ik+ag1Gize7loH&#10;DrXFim5pTdW1CVA4Pm0U229othF95Qb06Qg69OpNral2Tk/QY/oZWHu05tlbaTG+qDAryZlsIbKB&#10;bwaKu8NdXb2z3bam7Tmta31Sujw4Biw4iqIHsOkjdMmzXUOY6iknSA0+ciYr2krbEjPSbAlEkPgh&#10;R3BQQHcFYdQKypThBETCWiq9u44Jw4o//eTM81L/e2cReQsn9OKVc5aGsRN7qzj0wgQt0OIvPRuF&#10;s50k4D6uly0dTIfWe8Y/SIFBLHpyGZJae2ykoI8hMMjE0mgihJVGSNsqlSAqq3SxAPB+BsD7OYcO&#10;g/QNuBp3CTTRM46IcS/CNRCaHAFKgyTWqEH0PxTecPhCqgvCG0sXAGSww6CK9wBqb9E4RO9cM/1k&#10;XB9436tbjKm9caYItvZhBoWvhizxMVmgIScyGwJZwr3Rdd0E7+kfky1xgSk5zXDr4h0cpXRBaisK&#10;N5VT85I7Z6/pT+56LDlwBbB88ntbfiL/bigpBO8qgnP5H6Sl/4hoKbKBil9AUWvbveA5iBSEBjds&#10;OiJsEMRhFEJ8AS39JJ0mRpd7ATO8DVESx0HP2zSN4Z66cyt9Mm0PhH0fg83e92Q09dJVskpCJ/Sn&#10;K5DR5dI5O1+EzvQcxdEyWC4WSzTKaEXznDCtC1+uolpjJK9pPt4rUpTbRS16dT03fwMgt4a5Ws1v&#10;zBiVd/w13j0KpYJsps+lNsO1Dg0PKNU7yGcdwpySvOMsrwjNtW5JqkCtclLgXa1AtWqoqWrXbBmm&#10;tXRpg0vivn65Xq8u16vVqzeXyPvOjy4XL357/mgFTDPtseQV/4qAIRREUZL2aTWapn58pGB+kiRR&#10;PCbWCOQiTJ8k7EnCxtdBiIy7EmaiQ+e4H/lm8nVkRqG5/cf0/3/yhvLB9GeapghF8M4O6U/gB2li&#10;sptb6U/qhYEP4qJfW+LEgxTpSTv+Oe0w3zjgA5BJlIaPVfoL0+06lG9/Ujv9GwAA//8DAFBLAwQU&#10;AAYACAAAACEAtVEqjNcAAACwAgAAGQAAAGRycy9fcmVscy9lMm9Eb2MueG1sLnJlbHO8ksFqwzAM&#10;hu+DvYPRfXGSljJGnV7GoNfRPYCwFcdbLBvbLevbz2yXFkp3y1ES+v4PpO3u28/iRCm7wAq6pgVB&#10;rINxbBV8HN6enkHkgmxwDkwKzpRhNzw+bN9pxlKX8uRiFpXCWcFUSnyRMuuJPOYmROI6GUPyWGqZ&#10;rIyov9CS7Nt2I9MlA4YrptgbBWlvViAO51iT/2eHcXSaXoM+euJyI0I6X7MrEJOlosCTcfjXXDWf&#10;kSzI2xL9MhL9XYluGYnursR6GYl1E/n3GvLqz4YfAAAA//8DAFBLAwQUAAYACAAAACEAYy9satwA&#10;AAAEAQAADwAAAGRycy9kb3ducmV2LnhtbEyPQWvCQBCF74X+h2UKvdXNWhSbZiMibU8iVAultzE7&#10;JsHsbMiuSfz3rr20l4HHe7z3TbYcbSN66nztWIOaJCCIC2dqLjV87d+fFiB8QDbYOCYNF/KwzO/v&#10;MkyNG/iT+l0oRSxhn6KGKoQ2ldIXFVn0E9cSR+/oOoshyq6UpsMhlttGTpNkLi3WHBcqbGldUXHa&#10;na2GjwGH1bN66zen4/rys59tvzeKtH58GFevIAKN4S8MN/yIDnlkOrgzGy8aDfGR8Huj95JM5yAO&#10;GhZKgcwz+R8+vwIAAP//AwBQSwMECgAAAAAAAAAhAKbxI6QRNgAAETYAABQAAABkcnMvbWVkaWEv&#10;aW1hZ2U0LnBuZ4lQTkcNChoKAAAADUlIRFIAAAD9AAAAMggCAAAAGOlKygAAABl0RVh0U29mdHdh&#10;cmUAQWRvYmUgSW1hZ2VSZWFkeXHJZTwAAA04aVRYdFhNTDpjb20uYWRvYmUueG1wAAAAAAA8P3hw&#10;YWNrZXQgYmVnaW49Iu+7vyIgaWQ9Ilc1TTBNcENlaGlIenJlU3pOVGN6a2M5ZCI/Pgo8eDp4bXBt&#10;ZXRhIHhtbG5zOng9ImFkb2JlOm5zOm1ldGEvIiB4OnhtcHRrPSJBZG9iZSBYTVAgQ29yZSA0LjIu&#10;Mi1jMDYzIDUzLjM1MjYyNCwgMjAwOC8wNy8zMC0xODoxMjoxOCAgICAgICAgIj4KIDxyZGY6UkRG&#10;IHhtbG5zOnJkZj0iaHR0cDovL3d3dy53My5vcmcvMTk5OS8wMi8yMi1yZGYtc3ludGF4LW5zIyI+&#10;CiAgPHJkZjpEZXNjcmlwdGlvbiByZGY6YWJvdXQ9IiIKICAgIHhtbG5zOmRjPSJodHRwOi8vcHVy&#10;bC5vcmcvZGMvZWxlbWVudHMvMS4xLyIKICAgIHhtbG5zOnhtcFJpZ2h0cz0iaHR0cDovL25zLmFk&#10;b2JlLmNvbS94YXAvMS4wL3JpZ2h0cy8iCiAgICB4bWxuczpwaG90b3Nob3A9Imh0dHA6Ly9ucy5h&#10;ZG9iZS5jb20vcGhvdG9zaG9wLzEuMC8iCiAgICB4bWxuczpJcHRjNHhtcENvcmU9Imh0dHA6Ly9p&#10;cHRjLm9yZy9zdGQvSXB0YzR4bXBDb3JlLzEuMC94bWxucy8iCiAgIHhtcFJpZ2h0czpXZWJTdGF0&#10;ZW1lbnQ9IiIKICAgcGhvdG9zaG9wOkF1dGhvcnNQb3NpdGlvbj0iIj4KICAgPGRjOnJpZ2h0cz4K&#10;ICAgIDxyZGY6QWx0PgogICAgIDxyZGY6bGkgeG1sOmxhbmc9IngtZGVmYXVsdCIvPgogICAgPC9y&#10;ZGY6QWx0PgogICA8L2RjOnJpZ2h0cz4KICAgPGRjOmNyZWF0b3I+CiAgICA8cmRmOlNlcT4KICAg&#10;ICA8cmRmOmxpLz4KICAgIDwvcmRmOlNlcT4KICAgPC9kYzpjcmVhdG9yPgogICA8ZGM6dGl0bGU+&#10;CiAgICA8cmRmOkFsdD4KICAgICA8cmRmOmxpIHhtbDpsYW5nPSJ4LWRlZmF1bHQiPkNPQ09NLTE4&#10;MDcxNjwvcmRmOmxpPgogICAgPC9yZGY6QWx0PgogICA8L2RjOnRpdGxlPgogICA8eG1wUmlnaHRz&#10;OlVzYWdlVGVybXM+CiAgICA8cmRmOkFsdD4KICAgICA8cmRmOmxpIHhtbDpsYW5nPSJ4LWRlZmF1&#10;bHQiLz4KICAgIDwvcmRmOkFsdD4KICAgPC94bXBSaWdodHM6VXNhZ2VUZXJtcz4KICAgPElwdGM0&#10;eG1wQ29yZTpDcmVhdG9yQ29udGFjdEluZm8KICAgIElwdGM0eG1wQ29yZTpDaUFkckV4dGFkcj0i&#10;IgogICAgSXB0YzR4bXBDb3JlOkNpQWRyQ2l0eT0iIgogICAgSXB0YzR4bXBDb3JlOkNpQWRyUmVn&#10;aW9uPSIiCiAgICBJcHRjNHhtcENvcmU6Q2lBZHJQY29kZT0iIgogICAgSXB0YzR4bXBDb3JlOkNp&#10;QWRyQ3RyeT0iIgogICAgSXB0YzR4bXBDb3JlOkNpVGVsV29yaz0iIgogICAgSXB0YzR4bXBDb3Jl&#10;OkNpRW1haWxXb3JrPSIiCiAgICBJcHRjNHhtcENvcmU6Q2lVcmxXb3JrPSIiLz4KICA8L3JkZjpE&#10;ZXNjcmlwdGlvbj4K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syVSR0A&#10;AChvSURBVHja7H0HWFTXtvD0DjPDDL33pqCAiIBIUbCL3ahRozEmGqNJ1GiisUUjiUYTG8bYkohR&#10;YwPF3mgKggqo9DIwMMAA05je3jrnIOHmmuT+73v/jfe9Wd98fPuss/c+q+211957nQPebDbj/goq&#10;XlS8qKwWNLUajUYnR/vgIL9Bg0JbhMKnpc/qG5vVao2drY2vj+eA4CA2h4OzgAVee8D/pd3fvHmz&#10;+HE5nWpy5OsoJJNYQulWkAMDfITCdp1G4mynp5DNYilFLCHY2/HGjR3t4OBgEasF/rPtPi8vLyev&#10;0MtZN27oTSvrYhxOgTP5FZRPuvfE2d1RPSHqjjX7Lg5nwJl8Cp8D0tHewW7OGzPJZIpFshZ4nYHw&#10;J/cUCkXZsyo7G9OU2DNW1ndxZhuc2R1HkEWH7o4NaU+JuG/NuYkzO6NIxdCQXUODO1tFXaVPyyxi&#10;tcB/sN0LBAKpTBHgJqYwniLGjYGZhjM7xg06wueV4Uz9kfSBno/pZGN9o8AiVgu85kD6k3tKpQpn&#10;NnFYMpz5n0YLnooz/+OYMXM5zBY63ajR6CxitcB/sL+n0Wg4PF6lYeDw/0pDtUpro9URKGSSRawW&#10;+A+2ew93N2srVlWzPc7Ex+E1f9WTpEoYrtQQ3d1dLWK1wH+w3bM5nEA/r6Y28r3Hi3H4dhxO/8fd&#10;CETtqQXPXPk27JCQgRaxWuA/Jr5vbVU8LG5p61DQaWQ/b374IAcanTQseli7uPPBMzyVtHpY6G6c&#10;mY/DUX/fB1HQ1pZ6MTdWb6Qmxw5jMpmAq66VlJaLxJ1KBoM8MMg+fLCjRdYWeH0A2b83mcyHj5ek&#10;Z5Z1d6uw/Xw9iRjmxp05JnhGapBWq7iYmS1s6YgeII4PO44j6HFmZn9P39w6+2JeuM5ATRkZN2Dg&#10;wOInohO/PLlWJtQpdVhvRipp4mDXVUtjvTwtp7kWeG3sfuOXd36+/ExLJupJhJdYHFVvJJjM4YEO&#10;aeuS3V1p5y9k1dQLB/tJx0anIzXMNMzo6wRvXcoPIZKo48eM9PbxTduTt/9yOVFj0FCIJkLvchj6&#10;YWgMHq6cYztT3VytLUK3wN8OxNDwWV/+WAhGbyT2i/XxOAORAMNA3C6/fK86wM1+/NhomaTzaYVS&#10;pRng45qNw1nj8E0NzXMv5g+mUhnTp06wtXNZsirr3K1KLZGgIxPN+N/2gKAMGFW3qkUgnTDa3yJ0&#10;C/z9ds+xT64XSsEuX3kbTF+rNtx6UO/vwh+TEtndJS6rUtEpgU72N+SyERfyRuAIzGmTx3K4DgtX&#10;XswrbVHRyf0tvj8YCYQOmWpMjDeXS7PI3QJ/s91reUlyk/mPjBWwRiLeqDPmFQuGBDkPjwlsFAhr&#10;m4gD3GU5ZUnNHVZjUuK8vHyXrs7KKRWqaOQ/DanwBp0xJtjJx9vGIncL/L1A6FLp+gLxPwItmSBR&#10;aDfsvKXoISQlROsN5OyiCbUtVqED/YOCBny1O+9WsUBNJf95J2Y8Euj39FhOcy3wGtj9ICcORW/6&#10;i8UvDgfr1KrG7i9333d19QgZGFDTRKXR2PEjonLymw9klWkoJDP+r55kMhvIRDdXtkXoFvj77T4+&#10;3JWiN/4rVVVU0pkH9ffzmmKiI6xY9JCQYBrd+sDxh2a98S9nDACKwTTAlhUaYsnOt8BrYPdLFkaG&#10;+NuxVPq/rArGjdcaDv1YxGByZ82cHhkZceJk6cPKNg31rxNyqHojmUxY+mYklUq0CN0Cf7/ds9nU&#10;nZ+PjgxxpmsN8IOYBxwzzAA0rYGhQTA0nZGOlgGvJRPz6sUPi1psbe2IRMrVe1WwIIYABqsMNfta&#10;UXVGpB+DCZAstZ7PYXzx3ohJ4yybmBZ4LaD3fSuDwXTyTPmdgnpht9JoMjOpJL4Vzdne2tnBmm1F&#10;61Fp6wXdRdUdda0yqt4wKcFv17Yxj4pbpq3LIqj1dDZtmK9doBffls/SG0wdHQphu1zUrZKrddAV&#10;h0EZ5Gu3YHaYh7slsrfA6wK9IQqJRJg/OxR+MABMJjOF8opoxGA0px8tTjv1qKK6Ay7zCxrpEnVU&#10;tNfmVfHubq+waejKaDRbAhsLvL52/9s16Q8zNElE/PuLhwwMsK2q7YLLIUPc6Szqonlhf9QE8CRL&#10;Kr4FXuc4xwIW+L+1rrWIwAIWu7eABf5v231zs/xFRadWa+y/Tq2s7hI0yfow4k5Vd7e677KzU9XV&#10;hVz29Og6OpR9+B6lvv3lJeD7+gR8+bMOkainryYsqatruqpru6GAYSRSDfz6KrS2Kp6/EGs0BuxS&#10;oza0tfc2l8u1cvnvkyCELQrgoq8+xkVNraS+QdqHAZqB8n++VPfrHHmWxoCRCj0AHqNQqdR3iJHK&#10;wBTcxZDAfn+aobe+7AyD0dzXFvrH2gqF8oZGWVOzvFEgA/HqdIh8JBJ1Z9dvslX06DCqoG1LqwLo&#10;b2qSAfu9dxU6aAs/wHf1a9VflVi3GOj1porKzoZG6T/r7ndCAMrb2/upskeHyQSEAPg+IYjFv5dY&#10;n+KgieAlbf27+pvB/Cr4dMstz5RDrsnpkxeeAq0ARq7QznnvnHtyutfoQ+s23cSqzVry67S3z2Bl&#10;rdYweu7Jtz/MhPK2r+8Fjjv8okKM3fpw3dWI1KMymVah0MZMO379Zh0gix+3jpjxo8/oQ76jDx34&#10;4RFgVCr92ysvQf8eKYeWfJQJegLk+2uufPTZVayfPfsfQGXP5PTx8zMaGroBk36kGCrnP2iC8gdr&#10;r3yy6UZ/LjbvuOM5GuFi7LwMsCfAgA4WfnARMMDdR+t7uwWaR7+ZoTeYsMspb58GvqBw8MgjIOZR&#10;SSuG37Dt9oDxP4Ben5a1D516rLZOAsjDx0ugcyjcvtcAwsm+Xg3lHbtzZ793DmsFo3HEjBMr1mZj&#10;l1jb56hkfjpVNn7+qUaBNGrqce/Rh/zGfu835nv4+7BICHfnL78weeHpPl6+/CZ3DtonDPuQiUd8&#10;xnwPtMXN/PFJaRsg12+95ZB0IGDs9y4jDy5ccdFsNvZXpUdKulvKodS3fgGvARhwPW+8+ytgvJLT&#10;+yS2aMWlCQtOYWW1Sg8Cmf/+eSin7c4NHv99VU03dmvVhmvR045DoeSJaNjUY3X1iBAOHC6aiLQ1&#10;/nDiMajjXk4jprgPUcXt/DYfo80tOX3mO2fNrwe8wt+fOvvs5O3K7W8Pu/zNZIVMs3H7TUBuSbtb&#10;K5Sc/XLijndiT92tPJ9ZCUidzvDkeevtuw1QPvlLaUNFu06rx8Y9Xig9ex75gBTYx7WiBoVKB5WN&#10;RnOXQqvRIHWOnSymEXAlp+d9NHXw3lOPwJ5u3a2//bT55OZxF79OLXjWcuR4CeotNIoeLRRy8pp2&#10;ny35eHrY1f3TDVrDxq/uojOGlt6uOHHqMZRlck0PWhODK9dqj2Y/3zR3yNU9U/F6w+pNVwGZtjvn&#10;aW3Hma3jv1sRfyGv/sTJUtRV6+uq2i9eeg7lc5cqystagVQoq5Q6mkiBcQG+PDuvFrgw6E1wV6LQ&#10;YnU0ar0EfaheZ6R2q34++xRhX6XrkvZOIDAmBS2ynFJhs1COSQza6lHXq1JpxVKVDZd+YEPKdysT&#10;wVaXjhtwatuE8MGOVdXdxdUdZYKu0vIOrB+oLFMiD1Kp9UDG1reGZX4zxZpMTNuXg0y83apYD97l&#10;fdMv7Uxds3R43zR+8pfyk3eqtr0Vnfl1qkSi2vQlqNL0zb7cuubu8zsm7loed+Ze9akzCIM6vaHy&#10;RdvN2/VQ/vXSi8YXIi3KILgzXJPsxM/F2LxxrbBRrTGAswcWQJXIXcTf62SIEAhajZ7e0XPk50eY&#10;ajB1dEuUQXzWpT1TQK0bVox4feOcO/l1w4McZ00bGBJs98myEUPC3UBYOeXCOeMGDAlznD45KDHE&#10;JfP6C2QziEggWtOP/gIGasq6XWngMbB8ZvA2Rid2ztNmcC0nMkpYLCqLQcH2jUxEPPZVEj6PJZSo&#10;j518GuBvt21FgoM9i8OmmYmEXzOficXKTcviE+O9kOmIQMARECLv3K/1cWAvWRjh72Mzb+rg4sYu&#10;HNoj3YNbJZSAlVNpZKxmr93frIgNcpg3Z3BwIH/d8oTYSE9A5pW1TEnwj4p0Hj/GLyHE+fwNlAsC&#10;nsCln8osR+z+8jMzm44jolzABODCLqwQ1TVIfz79FJjlsiiAw+HxJiK0Qeog/KIFCGBoTmxBp+LU&#10;mXIanYJ7+RJP1s3K2BBnGzb9yrVKdP8MaYtDpQQ9GIkEMpkwONRhSJgTkYj39LAJG+RAIhF+Pv0k&#10;2I07PNDhWEZx774bnoA9CKQHMrSzYwFf9hy6CnUiRBJBptE/KmmpqBTzbH57veHSrYrxEW6zZw4M&#10;HWi3+aPEQaGuoPH8521TRwaED3JIHR8YG+R4O7++Vwg2jBNnHqM0V5jtrACFCUHpaJ1TJoTI5/vj&#10;RSYCnoKlpeBBNXhMCMhftKA3msiu7Eax4vLVGtpLdRCIBKXeWPJUVP68jcejv752D2OXx+mlb2SC&#10;J5haV5dGqTc5OvS+IujuzBF1KzE+x0W4d3QrP/70ugmHHzPIVYM6CQhRhvvbu9lard50Pf+pcHZy&#10;EB4NqPo/ZcmCiCnDvU/fqXpjc/a1uzUQ6w+Pcdswb+iL5u63027sOVkkU+heqhz5K5Wreda9GnWw&#10;s4KoBJYWMIF48FjjYr2PZhQhzPTLjmtoV3g6c7FyzDCX5UsiIRpW6ox2fBaGtOcxOxUa1NWZkkJc&#10;VFrD6vXXwKeOH+KuQxNUdXpjmDsvyM3m8x23rubXzUkJppCIZohoX7XzC3OZLYsyLSng5MWnUrmG&#10;gJICEe2d8ta4SHc3W9YNzLzQneOXZOLx/boy9Vvk5JYJvV24AV62Oc9a+y8VEBMn4IH3RTtuuIxK&#10;h8H/0eJY9GiFUCaS7ztdfPDXx43Nvy3AFGo9j9v7MvSI4e7vLYroUeiUOoO9Xa8q+VwGNo0Ay2PD&#10;3Tqlqnc/ytTqjJOHemr0vaqM87UNcOGu2XT9QalwUpQXGg7+4174S+INRpMrlzl9VED6jw9lKh0R&#10;FQKJRGzuVh44U7L/1yewPnx97d7Bhtko6pXd3RzB9m9y2Ry6DY1cV99L9PO6Dh/UpMAyXBysR0Z5&#10;3rj8LHVkgD2faUQXOiacGTQxMzX00cMGVzursFAnld6If/lqC+YkFn1y2c+bX3B2/pWdk6+VNOXk&#10;NGz56l5RaUv2iTfqry1hEvBHThS+XIGgVNlatXYpseVuXUMXjUSw4TFAB1q98YOl0Rqj+eazVgrl&#10;t3OyAZ68x9XtWLmouHVz2j0KjcRhkBubujHramiVuaBjQGc0OvBZU0YFXsssT472hlEN+nupUfOc&#10;GWHFj5u5DEpMtIcSpnXEx+HBNLFYBaZ84ksrUOuMixdGWjNpv+TV0tH3127crlErtd+de1pQK34k&#10;6IaYmEEnwcjRG4zo4tII0if8Uyrr/dzGui7lhcKGE7crO+Wa3Lx/+O4iPJpMwH/1TmyCj62rDXPE&#10;cDfk0bC4CnLMOzsffhH9Pl3BZ9MbWiRYueBh85a0+wwmGXhpaOxVZVOb3J7DxEzW2YE9PMI9/1ZV&#10;8nAfDpsOMxgifNRhzZ42uKCg3sXWKmqImw7N3sWbcaALo8GEjXniy5Gg0uoXzh8Cs3TucxEVPfXX&#10;aA3gPnLPzi88tyB+uPtrYvevOFCdODpo4ZbsTzffCvCz23X8QaS/PYmIHz/c52BWOZdDb2tXFFaJ&#10;j38xHmFeb9Rp9MvejSJTSPPmDt6w+QYeFQT8VSs1KaO8lzUMj4/17OpW4cFizKBxMwnMBbUqNpW4&#10;/+QjKytaUUkznkRwc2OLOhTHMsv3phdCXASKjwlzQ7syYHHRmNEBR649/3BddmS423e/FCcOckYk&#10;rtWbtAYqlThvcsiWL27gjb+9SDBtYvCsNZdWrb8+OMRpz4mH/i5cMLCxw312n3ns7MiGxUB+hWj/&#10;2mSMC41S+9bHcQqlbuGC8P3pD/Goak0Go7JHC3PFqmVxIcGOFAh+tAbwfz7eNlZE/J5D+aljg369&#10;XRngjLw+ZjaYDBo9k0F6a1Z4ydpLBGeEkst3qsZEuH/+SSIseN5effHM+bK0raPYFNKeww9mTQo5&#10;c/25r701lhJixiSDDuujGSXRnrxdW8YC4+u23Pjx3JOJ4/3B3nEoVSBEss7o78PbNCgp5e2Mr/fk&#10;rV4ZS8KZa9tkh46VqNV60NGsKcFUGqLZBTPCFmy6snbzzWB/+7RjD+KCnWCYJQ/1PJhV5ubKbRXJ&#10;C2vFhz8bjdJvhCG6euVwBoO6cF5Y2q4cPDo4cUajukeXEOe+bEnsyHjv2hoxXocIwd0DQgLzwWOF&#10;o+J9z96pjvCxQx2+yawzgBDemxuxesMVM9oDGW8WdfakHy3WaAxA2+zpAyG0+9vtnrhp06bfobw8&#10;uY4selZePcy2yRHuW9aNpNFIwyJd1Z3qM3erWjp7Pp47dOI4P6hZVt7u52MbEeY0bKgrePPa+m4a&#10;lZIw3LO+UUqnU+JiPCLDne1smRKpViRSjE/2o5CJZWWi4VGeLs7WIUFOdXVdp+9USxXatQuiEuI8&#10;gwLsdHLdhdzaksq2qbG+q5fHkMiEiuoue1tW9FA3BzumrwPnakH9nWJBSrj7htUJQFVru8pkNI1K&#10;8Pb15lc0Svx9bYeEOWNcwCNcOFbZBfX3HjcPD3Havn4kg0GJGuJikOvO3KlsbJOvfCNi5tQBUPPZ&#10;C7GrCzcyHOECXFRjkxzMEPpsFSnByJJGeIUPcnJxtlL06AWNkuR4b1tbho+TzZ0iQVZBQ6gnf/1H&#10;8RwOrUuiEXco4a6fL6+pWe7ixBky2PlegWDR7IjAAD6XS1MpDO1dPaOT/ALc+PceCTJz6wLdbD77&#10;MJ5ng4SUeoOpskI8coS3owMr+3bNtPEDgR5rKyrXilZeJZ44OqCltYeIwyfFe6k1xvq6zlFxPt5e&#10;HIaZ8PhFe+qYgCahokYorW7oqmruFrXJE2O8mEzk9TcvD449jQ5CyClrAaFtXpsIQosIc9ZJdRk3&#10;K5rFPavmRE6dFIgJwcuDFzbIcVikCyww6gVSmLGB9/pGGcyiiXGeoEo+jyHu0nR1Ksck+QLLrjzr&#10;m4WNVx80RPrZbVyTwGJRWkQ9Wo1xzEhfP19+VZ3E050HvQlblXVCSZWgu7qpG5xmSrzP65Cy9Yd5&#10;CjDNgUn9LkFNrzeBff9JDs//K2g1BjKF2H+uB18CEdEfuQSY5Q0G0yvT5v7NXCChjt7031MhFiZh&#10;LvnfAK/MNfwfEQKSemgw/dsY+XfYvQUsYMlTsIAF/s/YvenvmAlMr3qqyfS/ZFL6WxgxmV+hyv9Z&#10;Sv65N8D8/37oHz33v7mfA3D2wvP0s0+UWkNiqMvGNfEQwO0+8DArt4aAh9W8KdjN5uDO8Tt25zUK&#10;Jem7JmBNNmy7I+/RfvvlmJy8ph2H8vRGEyzuuSzqyb1THhQJ0w4XGE0QaZttWNSM/VOzrlafuly+&#10;c32ypwdn8457sCT6+P1ocadq6857RTUdXCb1g7kRY5J9odtbdxu+PVHYLleHe9lu+SQR1pSHjpZU&#10;N3Tu2pqi1RqXfXJl5oQBo5KQE66yZx2ff3P3s6XDh0Q4wWXxY9Gmb++p9UZ46AA3m82fJLI5tKWr&#10;L9e1yUwoGR8uHBYb7bprb8GVgjr0zWFTqAdv31fjtqTdh0Uh0IPx1dKi+HTHrU+Xx/n78TDMwR8e&#10;tYjkX2xI+GbvQ2B507qEB4XCrftzv1mf3CHu2Z6eD7yb0XfWvts02tOz9wyh5InoywN5gq6eICfO&#10;5tWJHu7sm3cbdh19APRBdQaV9MNXE15Udn53onDn+hQfL+RDor9erMjIKk/fMZ5CJi779EqbVIVH&#10;dl1N2z6I9/bkLv/8qlSlw6NbkF+sGOHhxl32+dXlcyNHJnpeyKq8mVN74Gtkz+2rb/Mz82qBwWmJ&#10;/h+8OxTZBa6Xbvv2/rPmbkcO49P3YocOcQZZ7TnyYPfm0bZ8xhdf34fHrVkZix7WGt9dnTU01OXd&#10;RRHo2bnug8+uCsQKECDPirZq8bCoSJdbdxr2nHgo7tGGefI3ro53sGfB3bTdeZcf1hMJ+DkpwUsW&#10;huOQdCPN+u23iurELlzm6sXR0VEuarXhnVWXYsM9sAog5xWbrk1K9H/zjZBVG67Diu+rLSmY6N5f&#10;c8WWx9z4SXxpecfO9LydG1Ps7ZiPSlrT0vObunoCnDgbPoz39ebKpNpNX999UCmyplPemxE+eWIA&#10;tAWNjxzuM2ViQMbZZ0cuPEU3qExe9tav8Pd5Bc2f7c8d6m8/b8yAzNyazTuQjIDKChHBZJ42MjA1&#10;zjd2CLILK2zuvne/9vSvyPF+bZ3k9O3K+iZkV1golNaIZGOGeU+O9xs1zItOJ1VWdYg6eybF+aaO&#10;8B05zAvWgs3NkqpHTQd/eAj1q+s6GtHt5B+OFeeWCT+eG+ltZ7Vx9x2JVNMslK/6+qYjh7506qDK&#10;hs6V67ORLWdB1/Oadmz/u7SmvfXlUUNWdkVdcdOV6xXYpUgkL2/qTgpzmxDjXVTVvvXruyDKx5Ui&#10;Pwfr6SMDKATC2p23UMrFRBNu2siA1Dif2EgPwFTVtjc2/na8IpNrS6raZdLfcraam7or68QwVTYI&#10;uhqbuptbFMu3XvV1ZAf48WpruwRt8vExPqnxfikx3lZWvd+Olit0q7ddp+Bxy2eEi8SKFeuvoP1I&#10;oPJYtPLoGG+wmJYWafUT4Y8ZJdi686dzT0pqO5BUCKn6SU3HsEDHKQn+k2J9PD24La2K0vrOEaGu&#10;IOQJsb6e7jbtHcrnlW17jhQgvLdIy2o60KMAQXpm6fREv8lxvntPFt24hZydrdt2vVkkfX9GuA2D&#10;smxTtkSqBe4KK9tUSj16NtJZW9+JkZ1b0JRX1Jh9r6p3b16lL6lqC3LhTEsKgHXhup235XJd2qFc&#10;e2v66nlDSytEO3cjSRMHvi86dqVsWoJ/coT7zp8KM04jB+FrNl0vrxMvmxbGoZM/2n6tu1sDw+N5&#10;XeeprDKlCjkgO57xuLJIABKAcmNz9/mblXfuN6LHDsJrubVgMDgkW05ZXNWOZeN9uS/HbDCuXxwj&#10;6pBvSUNUefSnkhvFgpWzI0PceZv33msUIIYBcmgRIm1razskMvXURP9JcX5xQz1e4e/PZ5UFuXK2&#10;bxwFZR6XDj4MUQMe72xrNXNysEqlc3S0QnZ8SUQ1g3Tx2vOZ04IPHSsEf0lAv5dmxuGZDMq4FH8m&#10;g8Tl0rG0BWsrauq4QHBOfFsGhumyZd4va6mqFpOgFRHZalAotRQiwdvLZkSMx/GMJxQKKSu7lEQm&#10;7t42FhywsxPn5AUknQZPJhoIeHBF4EL0RAIBbdvdrb5W1BAZ75tT2iIWq2BaMOFwDAZl8fwIKEuk&#10;qpLnIp3OqCcRk+J8p6UGBvrZLdmc3dIsNxEJTnasWZMH9Ch1Tk69fGH09J0WG8lEfL+Ph5qJBDO6&#10;DUKkkLo6lSs+vxribfdt2lgsomAyqRNG+8PY5tnQGYzeb2llXqmQaA0ZW8eAcQ8a4PDrxTIsx4HO&#10;pEBlGpVoY4MJCifl0K89bHhP1JOT31gqlLCsaCgNeDOFGDPUY3CIPZ1OZrOpgiYpjkqKj/EEPwds&#10;AqZJKDOx6TXt8l9Ol9GYVBN6cKbo0RpNOCd79uiR3ji82d6elVfQ9LRZ8svXqWGhDqMTvT/adL2t&#10;TUEEkZKIErnGHcc24PCUlx+NzLhQGhHqIuzquXy1evwYPyBDRySMGuE7cZy/rxdvxY4bTc1Sjc7I&#10;ZlFTkrypFFJnF3KKf+Fu1exRQR8ujUKGisbQLVO3tyvvV7TtWpkwYazf6CTvpLdOXb9V88aMgXQr&#10;WpNEdfrM0zfnhN1+2CDj0s3Yzh6ZpCcRLmSWJY7w+PGXx3qQP0YSHo/oAq2i0ugduMyoIa72fObD&#10;4mYcmhEE9uPlzh2d6MU/ztJjhzDkXm2acHiuNW3axCCNVm9vy3qF3QvFPT4uyOy8aMUlQWfPED/k&#10;SIJOI18qahw25yfo+uftE0IG2ml1xoRQV5FYfvDwo8eVbcnhbiIJkoxFphC65JpJK8/J9cZ1Uwct&#10;fzeKRiUJOnqS3z2t0Bu3zot6a+4gnd4U4coNcuFu33MfRyRhnLz/TlTjVvmkVRcZZOKi5CAYNsJW&#10;uSufhW1Fj0rwhB8UQCs1QlnEtOMmsxnCDDIqkTv3G2Qaw8olMfPXXsq+XjV/7mASkSjVGjbsuA1R&#10;xNVy4TujAmk0EomIP5lVllvYmP+i1cfJ2tnVmkIiZpc0DZ3zE51E+Gn7hIED7P714BI0XVXRRrOi&#10;nNo7A8OQKcR2iWr88l+B081zIt9eEIbhS8tFXnbWYPRf7cm78qDBw5YFAxVEKpaoscqb5gxZvCAc&#10;RmawM5tJIhw+/qi6sWtkiMvzFinQTyQS9Cbzsm9u60ymsQOcvv9mInCt1BsXbrumMpjmx3p/uXEU&#10;uE82hTQjyf/ExdKYMDcSakBgrAWPBJ98n/fxodxxA50/XGZ35FiJDZMa5M+Hu3Z2zJ8PTEFiDJEC&#10;tDlrXRYZj5cq1FOjvXFoyndhrThtefz57GdZ1yuhKxweSYj48WLprdy63BciP2fOgGC7VYuitxzJ&#10;9598NNCWtWNVkrhD2SxVR0f2nstu35AEf/Pzm3BEvI8XcsAHQnBg04SoXwdbGjPI9eLtakGL3JbL&#10;sGLTsWQ4CBQnxnhXNXZ+e+BhrbA7PsRZ1+8TT1gAv3Zp3Of77oe+ccLNmrbxnRgk82XRkLoW6ZRP&#10;s6hE/FtJAb4+//A5SjDCmhbZiLcyNEbzvpWJr7B7Fp0iVSA5G5OSAy5ce/GovAU7bU4Idkxbnwz+&#10;3sOdgxJndLW3jghy3HswZ8QI34HBjoJ7NQheZ+Ja0X7+cgKdRuLzGVhbV1vWj2kTwVKd0bkCZ0a2&#10;4Ze9M/SN98916U0TIhAx7fgud+GMsANhjplXqtYfzgv0t7XnMwoqRBhVnZ2qW/caZk0L1htMjnas&#10;HSsS5Art2v33jegZ7f0H9Qqpesmm7C6ZJrdIAHaPtWLQyGAi2xZGz589SCrTmM04OoXIpJFnJATM&#10;mR4CFZRqXTzKF4Sb7m7Wf2LiD4taHj1pWb4kEkmsQ0Wv0xvcfWwhDFu55eqFH2axmGS9zsjn0IF3&#10;CpXkYPfbfwng8ZiPkdAIFxvlodYYTt14IZVqDMbeyjBaHO1ZWEYGWN7SuUMXb8n2tbfa8EH8SjQY&#10;w3ITdiyNGzTQgY5uloMzA++QvmaUpzvHGo2moC2MhOlTQitqxBm3q5z5yNO3fnXf2YFde/WdO3cb&#10;Pky7/tXuPOhBrtF3daud0cntfGbl0HBnPHJiQvx8XpSHG2dHep4WTcG4m9Oolqm2HM6TKXVsKkmh&#10;0JFgMCECJDHplDmjAt+ZHwHBPSwk8jLmNQnlO769v3LrtUuHZ9rQyRAs4XDIoguEBtq34zNgEdMt&#10;QWJFkLNCbbBGU61g9TUq3vfAT4W/XCr7euPYjMwyM3rgDmvIAG9bDp30/ff5E1NDYHlZLejupwti&#10;ZXXXqYtlZ76bAtM+xBof7bo9IMj+4NGi1JSgfTvGZ2VXrTuY42jLWjQ/rK8VkOHtxD7+1UTgztX5&#10;VfF9bITbvTLhzdv1cTEeMEn5e/CwdbLRaAadyXt0FVVI+Esww0JH+8aMkCExnu8tijJB7IKeS5vR&#10;/ySh0RjUWkOjoPfNBsDAxATNsXfS8ajm3Fw5M1OCCW0KjIhmoeTbw3nwFA6HjkcOFnCJCT6N7Yo9&#10;+x60ino+3Xrzu+MPkK6MJnBs8cPdk+I86RDmEPDCFsXd0pYlk0M/fjNy8YSBBVXtgiYZuHYuibh2&#10;ZVzaplFg9AgHRrNRb5w8MnD7xpFrVsY4O/eOwF6+FBosawqmD6lCA0vMB4UtMEETYEloNFOoxBfP&#10;234897ihUSZolbLQMyCDzujEpu9PmwDMrlh7GUvowZtMwLhao6+u7ep73WTS2ABhZ8/Xe/LQ9Zze&#10;3obp5cVFMnzQyqCS6l6xmHvUusQEz+kjfN+YEMKzYWAviyBnLEYz6FilNoCFKZV6JB/UaIa7oMXG&#10;ZhmEyAQCDm80UcmExfMiVUqtCXWQcqnqh18fPyltc3W1xkELgyl5pA/Y5cYdtzvEqu8OFq7aeau1&#10;TQGyouPMsVGuQB6PSTGhriTjcll8mNsn86PWzRuq0RtPnytnMSmgtemjg77cOHLV8mhrawqBiL+a&#10;X/vDjyVeHhwwR5hj+Hxa0mDXH84/LX4iyilofvfzy7fuVAcF8rxsmAePF7a19+w79FCiUMfHecMA&#10;AHXwuLT35kYmxvlMHOenQZJZUMM3mtQq3dzZ4RGxXsvfidKq9Tg0WQgEgUfT4oCS+yVNew89dHW1&#10;olGR0IfBJLe2dKWfeAiLEFs+E9/3hQRkM8uEtTWBtDUGlRpU0/0Kfz97ZuizavGyXbdheAc7sT9B&#10;c6bt+VYZBXVTV5yDCdeJQ7/+0xy2NY1OJfN49BN7kbkyv7CJjQajXC5DZTIv3nIVlAU9nNqZ6urM&#10;aVfp567LAjcJsjn7zWSuDYONeqk3Zw86n1NDRVNbVy6JXb/3fszcnw1m85wEv4ljkVSIFdPDD2WX&#10;779SbseifrEqEYdG7VxrJBomEvE8axqHQ8vNb7DnMZe/OwwiIoPBP7e0JftGdVioE59NIxF/OwkG&#10;twr1aYx/+H6tLY91+kE98KUzmd249Gs/zXG0s/rlYUP5mktyneHNON/3F0fZsWlgMdOmDrhwvybx&#10;3dN8OhlmG2RiZNEMZpwVi7xnQ8q8z69kXql2cWJL9aZFG7NR3Zn3rhmVEIdMZYEBth/MCD+YVXbi&#10;diWbRt6+Ih7JUOLQZS8rG0zm41vG2fCYbBZC886tKWh01AEEg/4gtOOyqJuPFoDXB6o2zBmaEOfJ&#10;opM+2XcPVN6jM3w2JzJmmAffmgYPHR7jBkFCfRuS7r9qRZxgQ/asdZkweAd78BbMRfzf+vfiNqXn&#10;xMw/ScLjVs4eMiTcKSevyY5NJ6ERo5UVjUEngytpV+rWLx8xbKgLkolY1X7/kWDB3FB7Ng3Jsn4J&#10;EH+/lTrou0tlBzLLgNKNS2LBH77/zrDGNsXMT7PA3EYGOa1eGQfIL1Ylrdl1J3ZBBoNE/HhOpL+v&#10;Dcx4fDY4LsLkCQHwQx7NpIBIocCxooGy/H15J/ZNRkIUOgWb02BtY2tNA7tycbZaPnsIPPT8+CNg&#10;9eveiubb0N97O3bdN3fi5p8E+5kS7T1/DuLseFY0JouKTrmseqlm1qqL4A+YFOIfntfW1klgcAQG&#10;8DHTAR8jQ+MEJIOKTIAoDS4h7mSxeqWAOHi1Hhay4ISwDGFsUQhBJLTq6lYZDb9hIMiBcYkt5iQS&#10;NZkM/SDEwVL9RVUnn8fo/29RINBsEyv9fXhYoA+UQLTH5dDQBb7a2poKjwY/hPWGrXHxBLyVFVUm&#10;1fwu4RvqA8H9kwvAJcvlWowviIjs7Zn9MdAJLBmhFZuDmCM8Ghyzi5O1Lbo6h5oQZbHZNCwMI5II&#10;ViwKrKr7tpD5PHr/M3yRqAeca4AfH2ME/DeQ2lcZ+jSbzMqXYsHCG6gAlzDniDtVOm2v7+dw6RBT&#10;gcPWv5wNQOx0Brm7S4VVBjpBJhjv0EllVRfUAVX25YNA0AITr5uztR0ajIE6ZDItF9rikVugIxCF&#10;XKbh2TKxFuCbgVmgsKtLBTL5XcoDKKi1rSfAj9dnDPDQFxWdFArBz5fXVw00XlnT5exgBULu05R1&#10;P98kkWpg0mAwyFCAcJxO7xUdPB3ifg6bBnTCaMF4BDyIGuY6WDZwOdQ+IwT7seHQ+z5SJpVqaTQi&#10;LO2gE2iLSRuZwy15ChawnNdawAIWu7eABSx2bwEL/K+B/xJgAHzJGGw8O1+tAAAAAElFTkSuQmCC&#10;UEsDBAoAAAAAAAAAIQDe5OjSsCgAALAoAAAVAAAAZHJzL21lZGlhL2ltYWdlMi5qcGVn/9j/4AAQ&#10;SkZJRgABAQEA3ADcAAD/2wBDAAIBAQEBAQIBAQECAgICAgQDAgICAgUEBAMEBgUGBgYFBgYGBwkI&#10;BgcJBwYGCAsICQoKCgoKBggLDAsKDAkKCgr/2wBDAQICAgICAgUDAwUKBwYHCgoKCgoKCgoKCgoK&#10;CgoKCgoKCgoKCgoKCgoKCgoKCgoKCgoKCgoKCgoKCgoKCgoKCgr/wAARCABgAU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ZLIU6UAK&#10;AeTTSv0qOS4EalnbAHJNeC/F3/gpP+yJ8FPiTY/CXxp8VrWPXNQmWKKxtUaYo7HaobYDtJPrUyl7&#10;Ne8dmBy/HZnNwwtOU2tXypuyXofQO1aGwFxiqdjfx3tvHdQvujkQMp9Qehp9zqUFtGZJ3VVUZZmP&#10;AHrVHLyyUrE3A6D8qcMN2qna6nb31ulzbOskbDIZGyD+NYeo/F74b6V4nj8F6p420u31WWRVj02W&#10;+RZm3fdwhOTntxRLTVlQo1qjahFux1BGfvNR8wGAa5/xb8RvBfgW2ivPGfiew0qOaTZHJqF0kSs3&#10;XALEZOKnn8ZeH7XQf+Eou9XtY9OEPnG9edRCI+u7dnGMYoH7CtyqXK7PY2csByKDtxuNYfhH4heC&#10;/Hdm994N8TWOqQxvtklsLpZVVvQlSauaz4g0zQdNm1bW76G1toF3SzTyBVRR1JJ6Cgn2dSNTkcXz&#10;dupoZXH3sUn8XWuJHx9+DjLauvxN0Pbevts2/tOP982cYXn5ueOK6+3mVxuQ5HUc9fegdShWo29p&#10;Fr1RaoOMc1C1w2eKGnOMGgzJGz2FAxnOKwfF/j7wl4Dsk1Hxn4ms9Lt5JNkc19crErN125YgE/St&#10;LT9StdRtIr+wuUlhmQNHJG2VdSMggjrQW6dSMFNrR7PuXqKi84lsr+VPSQsaCB1FFFABRRRQAUUU&#10;UAFFFFABRRRQAUUUUAFFFFABRRRQAUUUUAFFFFABRRRQAVHOMipNwBwTUNyw9aAOU+LHijT/AAh4&#10;D1XWtUvVgjhsZH8xieDtPpz+XNfj38KdC/ZFi/4KD+DfCXiHw2mt3utahJfXF9qFvcYN0zlkOXkD&#10;DnplCpx+Ndj/AMF6/wBp34qL+094P/Z08CXd39isbGPUtQ02MN5V+0jkKrqCN6BUbKnjmuZ/Yaf9&#10;kRP20bf4k/En4i6PDrGlqt1Cv2w+XDJ5QUW6q2cbDknnA6DpXi4mt7XGKn2a3P6P4L4TxWQ8F1c2&#10;qOUvrNKfLGne66Ju2qTbufrd8UfjH8MfgJ4Im8bfEvxdY6LpNpH81xdShFAx0APU/SvzX/bL/wCC&#10;yfhT40+KLP4RfAP4raXovhWa+SPXtd1CyvQ9zDn5lRo4sIhHUhwT0461y3/BTbxg/wC0n8etSuPE&#10;GvSXHg3w7ai38I2KOzWl9flQxlcJ/rFweAPTqK1f2EfDPwD+EfhC38a/tDS6Je6TfvJBdR3uk2rW&#10;0DMFG1VTc4A45bGMmtKmInVqezholu/66HlZHwbkeS5Cs1x8Z1q8vhglor97p3kvPS5+mP7PXjPw&#10;X45+D+ha18PvEmn6vprafGkN5pfEDYXHyjJ2j2zmvy//AOC9vgvUvgT+2H8KP2vPDCGFvtlr9qkV&#10;Dg3VjcJNGznuWUhcekdfef7FHwg8E/C/XfE2ofAjW7Wf4b67JBf+H7WxuhJBbzMD56x8napO047E&#10;mvJf+C//AMFZPij+whqHjCwsvOvPB2qW+prsjLMINwilx9Fk3E+imurFRdTCvy108j5XgXFYPLfE&#10;GnTk26VVunJSVmlUVrNbXTZ8m/8ABfn4w6h8avF3wq+Evw9uHvpLjw7Jr729tIdxWRfkZl7DYkhB&#10;/wBk1teO/wBtR9U/4IK6fA2rSf21deX4WZvM3uWR8NuxyMwqfzFeb/8ABIfw34i/ba/a7ufHfxJL&#10;XVv4I+GcekWvmKHXHk/Z1Bz1yTNJ9TivmvxboXxBtfirP+wPtkWztfipI0EITGXdhECUHX5NpH4i&#10;vJliKjvXX27x/wAj+iMLwvlP7nhyaip5dKOInL+aLcm152SX3n23/wAE+f8Agop8MP2Cf2bvC/wI&#10;h+GviXxp488Rb9Z1TSfDtmjyWqTcxByzDOYgj4GSA/YV6r8Wf+CtHwj/AGtP2efiZ8FD4K8QeD/F&#10;lr4buH/sfxBbqkkihecFWIyPQ4NeM2fxW8V6/wDt1ah+z3+yr4S8A+AtT8J6Sun33jTxBY5u7kRQ&#10;RxNsyR0GABzwuelfNvj6z8R6Z+2n8QrDxf8AFO38ZalD4XvUutetYlRJnEHIAXjjpW1StVp0+SL0&#10;+F6abd73PBy/gvIc8z6eMxFF06zSrp8zbd5q14pcii1sr3OPsr+6Xw18AWa6l2r4i7ueP9Pjr9dv&#10;jf8A8Fofgp8GviEvwQ8BfD/xN4+8SWUYXULXwvZrILdgOVLMwBPrjOK/H29WaTwD8DUtixkOtSeW&#10;P9r7bHX2z/wQ28Q+APAn7VXxZ0n41XdnZ+KZLxvsrasyrKU8xt+C34VGErS0hHS9te1l+p3eIXDe&#10;TYvAyzHE0nU9gptU4Ozk3UtdtJuyW59ZfBz/AILVfs6/FjwR4q1qTwxr2j694R02a91Dwnq1ukd3&#10;JHH97Z85Q/8AfXHfFeeWn/Bw18Ftc8H/APCT+DP2efHmrSQySf2ha2tnC/2KNSPnkcSbRnnABzxz&#10;jivjD/gpBfeGPG//AAUd8Xar+zy0M1nZ+Fbk+JbjSv8AVnFqwk3leCN2zPvX19/wQP8ACfh29/4J&#10;/eJL270e3eW81zUEumkhUmVQuAGz1GOPoa3hisVUxTpXSSvrbsfE5pwHwVkfCtPPKtCc3UlTtSc+&#10;VwU07ptK72utOpx37cX/AAUO/Yi/bf8A2K9J+Inj3w540NhYeLo7e60TRZbeO+s7oxyFDIXbYUK5&#10;wVJz+Br3rxv/AMFYPgN+zbpvgz4H/DzwH4o8Z+Irrw/ZtZ+HdBt0mureAwgp5pLBd2MZAOe+O9fj&#10;XEkSfsteP0iCqq/EfTQqr0/1V5wK9w/Zq8MftE33/BQXXrD4afEbR/CviabRfN03UPE0YZZbUrCU&#10;SPPcpjGOwNc8cZW9tZJczsr+V3/kfZZh4U8L08pnJ1peyo884wlLR3jCSV0m0lzatXP1Z/ZA/wCC&#10;q3wY/ar+IF58Hbjwzrfg/wAZWJbzPDfiW3WOchRkkbSVOB2zmvqiA/xIe/evxw+EnwF+Io/4KleE&#10;fF/xS/al8H6t46t7uB9S07QYnElxbjdlTtUrkruByeBiv2MsgQMFvpXsYWpUqRfOj+duPckyXJsw&#10;o/2bK8ZwUmtWk3uk2k2uzsXAcjNFIn3aWug+ECiijOOtABRRketG4etABRRuB6Gms6r1NADqKMnN&#10;FABRRmjIHU0AFFFBIHU0AFFN8xc4zTqACiiigAooooAKKKKAIz6VDcyKn3jU7jIyO9cD8dPAPjn4&#10;g+EZtG8D+OLnQ7oxSBZrYAGQlSACeqgEg5FJ+7E0oxjOolJ2830Pkf8A4LC/sfeHPin4Vh/aG8Na&#10;Jf3Ou6LYTadq0mjx+bM2mzKVkIQcsyZ3DHI561+Sfwh/ZS8ZzfFrT7j7St3oK3X73VNPm/ebTxtK&#10;feSTnlGGa/cj4afsM698LdR1qHwh8a/EtvZ6hHDIsd9qDXgeYhxMWE2cAnaQAQBzXy/8VP8Aglr+&#10;2J4f0DxrqXw0+PVjBG99LeaXZ/YUR76Ije0U7BQcbs4w2R615GKwbrz9pyv5H9GeG/iRLh7LamVP&#10;FR5ZWUXNPRPotHazfofFfg7w38W4L3WP2bYrqaG8luLmXwFfazGPMmRCd8S7ujHjaOc9ga8/8RXv&#10;7WPwjfWPgf8AGq21OyjWFryFZYVVbe4jQSAhwACNrYK9Pmr6z/Yi/ZA+K37RnxR8A/Eb4k+F762X&#10;wnqd6NYkulk+zyyxYZGjbcTtJyAwPUV3n7SN/wDEr9pb9sO8+HXxi+Cstj8O/CpkkvNS3EgweTu5&#10;KjJL7FIGewrg+pzdPmu072Xn6n6B/r1gsLnDwvs6VWHJzVNrxne14d210LX/AAQQ+Nfim7+I/iz4&#10;MtO50SbQ7LXbG0ZjttJplPmKmeikjOK+p/8AgsP+1x8O/wBjr9gzxh8R/iV4LbxJZ6rCuhW+hpJ5&#10;YvJLwNGVZ/4FEfmMT/sgdSK8M/4Ii/Bu1vPF3xE/aV07QZNL0nUL9dD8N6bIpDR2dsSBnPfJ/nXm&#10;f/B2F+z7oOv/ALGuk/tHSeK9aiv9B8QWWk2+jw3zLYzxzmeQyyRZ2tICPlbGQDXt4OElhlGR/Ovi&#10;djsHU42q4jArl+F6aWlZPp1WnzPRv+DdnQbzW/gL4m+Nmqfssf8ACt7PxNc2kvh65bUXuRq9j5bk&#10;TKzgEKrce+a+irr/AIJu/sceI/2mv+GoItDhm8YRagl67Q6gCv2hRtDmMHrwD9a/OXwn+y38Sfgt&#10;/wAEQ/A/iL4F/tnTfD23+JlhpmqeM9c8YeIpFWztvIYfY7DnMQYkEqmDxxXyD+2L4w+AP7JnhjwP&#10;8SP2EP23fit4m8dWGuQDxBql5qF2dMnIGS6s52tlxgKcggmtvY0uVR5dEfK/6yZ99cq4n6xP2lRW&#10;m+Z3a7N9Uftt+0t/wSD/AGRv2lvi3/wuLxMuqaRr0oB1CbQtU+z/AGrAAzIMHnAxkY4qPTP+COf7&#10;DNvqj674a8KyW8zaa9jcPaakxEsbDD7uT8x7mvyb8NS/tI/t2/8ABcLUfgrB+034u8I6b4s8L6be&#10;ax/Y+sTBIopPD9nNOkMe7ahYs3IAILZp2h/Aj9pv4G/8FcdU/wCCY/wk/bW8eWfhHxdBHHqmpXmq&#10;ST3K2rJvYIXY7H4wGUg80Ojh5Su4q510uMuKKNGNKGLmoxVkk3ou3ofqh4x/4JP/ALF3hn4cWmua&#10;D4LvNTm+Hdpdalodjb6kWaSaPM4jOOpZ0A/GvzT/AG2f2pPhb8RPgvb/ALWfxw/YS8ReA/FF144G&#10;gqlnrD2M95D5Kv55JTDdcdM8dazfFXhz42/8Es/+CsMv7MPgD9pPxf4l8MeK/BN+bmHX9YmmYLJY&#10;zsD8zHDq6ZDDBr5H174h+P8A4i/8EyF1H4geONY1y4h+Oojhm1jUpbp40+xx/KpkYkDPYcUOhTdO&#10;yirEU+MOJKeIVZYqfMrq93s3dr0b/E/TL/gmF8Tv2V/iH+1R4x/4J4eG/wBmh7CPUvC8kuseLr7W&#10;DcXl5G0aEoTjjh+2K/Tb9m79lv4Hfsj/AA4l+DHwuT7Hpl5dS3DWtxeb5HkcfN15Nfz7/A79qvUP&#10;2Lv2+vjN+0PolvHLqui/DYro8c33WupFt0jJ9hkt77cVJ8PPG3we/aP/AGetc/aI/aY/4KE/Fix+&#10;N2tfar/R7TR1vPsFhKrsY4f3ZCkMAoO0ALu74pqlShql5HNjOIs8zCMo18RKSlJSab3a2fy2XY/a&#10;Jv8Agi7+w/B4L1bwZJ4RvV07VtUh1G8VtSbJmiEgU59MSPx71sfHX/gl5+yD+0tZ6S2o2k9jqug2&#10;cNpZ674d1LyrxIkGAhdc56DqM1+LPxd/4KU/8FM/2of+Cd/g3w3f3HjD+zfC/i6XTfiZ4k8O2ssN&#10;9e2YWJrRnZAGUlfOywwGZFz1r1T9l67/AGXrr9ov4d+Mv2B/+CmHizwf4it7pf8AhIvB3xcv7l49&#10;QZyo+z4dtm5hvU55HBBqVRo7uJ0/63cTe0jNYufNHb3npdJP8Ekfrn+yl/wTU/Zn/ZA1KTxX8PvD&#10;11f+IJlIl8Qa1dG4u3B7bz09OAM170+taRYzrZ3GpW8crfdjkmVWP4E1g/GG/wDGOmfCLxFfeArd&#10;Ztch0O4fSowv37gRkoB/wKv5uvgl44+GnxB1fxzH/wAFS/2mfjR8PvilcapKdF1JL68isbdz0BRS&#10;ANrdl421rGMYL3VY8jHZljs0re3xU3Ob6t3Z/Td9tVI/MLrtAzu3cVBaeI9IvpGhsNVtZmXh1jnV&#10;iD9Aa/F74qr+1DrP/BL3w14F03/gq74Lm8JnXGt9W+IC6s9vfXNgMbbPf/rC6jk9GPrXxx+1L8TP&#10;gx+yP8RPhj40/wCCfP7ZXxR8Qa4NZiTxNea1qF0bG4YMgLJ5h2yKxLcYPFUcR/Ta2qwKxRriPcv3&#10;hvHFRJr2n3MDXFrfwSpGfnaOZWA/Kv5/vB/gr4//ALcP/BcP4gfs5r+1L4z8J6DqOkzXer/2PrE3&#10;NuEgLQxJv2xlmYcqBgA+tV739mv4o/smf8FmLX/gmjo37VvxA1LwH8StJjg1SabX5xcxQTQNcDYx&#10;c7ZFaMfOuCQcd6VwP1k/YT/4K3/BD9vX48fEX4A/DbwVrml6n8OZjFql1q3leVcn7RJB+62sT95C&#10;eexrS/az/bN+L/w0/aZ+Gv7Lv7Pvwy07xFrHjKWa68Ralq2ofZ7XRNNjIBmYjlnYhtqDliuB1Ffg&#10;L+xtPB+yT8Rf2nP2kvC/jbxFFrnwXnVPCPk6k/l395NqM9pE16M/v1X75DZy3NdJ8K3/AGT/AI1/&#10;st6n8ef2hP26/ijb/tA6ot7qGlz2f2x7Syn3FoYsqfusRztwF3nA4pcwH9N9m0hj+cfNgbtv0r4V&#10;+Of/AAVo+IHwo/4K0eEf+CeNj8LtLudG8SWsM1xr0l24niLqxwExg9PWsL/g3J/bh+N/7Y37G+pa&#10;R+0Cby68ReBNXj0waxfRlZL+1aLdEz5A3Ou1gW75Xvmvij/grN8MfHHxm/4OEfAvwx+HfxBufCup&#10;6xo9pbLr9mMzWcbK4d09G25x71QH7tW2s6fczNBaXsMjp99I5QxX680l94i0vSsHU9St7fdwvnTK&#10;uT+Jr8Bf2pfhZ8Zv+CN3/BUn4P2Pwi/ae8aeJdK8ZTwjULPxJrUsyzB5VilR1ZipB3ZHGR2rc+PX&#10;gn4XeNf2p/iB4t/4KRf8FJtYmuhdOnhnwb8K9YuJG05dx2I8cJwCq7ffOcmldAfvEurW0kInW4jM&#10;Z6NuG0/jUc2u6ZbMq3OpW8Zk/wBX5kyjf9Mnmv5d/h5+2X+0TP8AsKftBfCPSPj/AOLr7w94X17S&#10;7nwtfX2qTJfW8clxMhHm7t6gqi5XOAa+otN/4JjfGD4sf8EgYv8AgoD41/bn+Ik3izS/h+dd0nTY&#10;9bnW1t7aCMstvkOGLFRzIec0XQH72G/QL5hcbcZLZ4r5j/4Kq/8ABRGP/gnf+ybP+0rovhG38UeT&#10;4hs9M/s9b4Iv78sN24Z6ba/FJ/8Agqj+2z8ev2HfgP8AsSeHPi5qVn4k+IXiqfRdT8WpcMl3PYre&#10;pbW8RmHzA5J3MOSAOa7n/gtr/wAEqfiF/wAE+f2I9D8a+Df2ofGPi7w9rWv2Gm+OtD8S6g9xC14E&#10;llgvYg7Nsw6OhA/56jOezuB+jv7Pn/BXL41/HH9pL4afCSD9kXVIPC3jzwdp+tT+NI5Ha1sXuLYz&#10;GInbg7SAvXvX3bPr2m2LrFeajbwtJ9xZJlBb6ZNfzZ+C/wBrn4mfsy/tw/B7xjYeNdck0Pw5+z9p&#10;WoDw9Hq0ws5ZE0mVhmHdsPzAHp2r6J/4J2/sH/G3/gsn8DfGH7bv7R37Xvjqx8Ratq91beFLHw/r&#10;ktva2Lxrlf3aMAFBZQAB060AfuX9vRU8xmG3Gd2eKq2nibSb6Zraz1W1lkTh4451Zl+oBr8ZfiJ8&#10;L/8AgrZ8IP8AgnTqH7Pf7Vn7Vvh3wFY2PiSO2tfHuq+ICt5eaTtbdAsi/OX3BcH72Dya+L/2u/HP&#10;wP8A2UH+H/j/APYK/bZ+KHiLxhb6vCfEeo6hqV2bCdvlyyFztkUnIwc5FAH9OP8AacIZkM8e5eWX&#10;cOKbZ6vZ6g2bO8imxwTFIGx+VfzveDbb9rj9uX/gtP4g+BHg/wDae8UeFrDxJoLXHiaax1iYLDp/&#10;kQNOII921HZigBUAjJr0/wCLnhj9oL/ght/wU0+Fvhz4Y/tG+K/F3w++Jl5b2+p6R4o1KS4GGnET&#10;g7ycMCwYMMdeaAP3djffk06qukzi4tUuB0kQOPxGatUAFMcDOBT6jmYg4oAhcgHGyvmn9pv9pj4k&#10;zXGsfBH4UfBPX9S1qS2O67VVWFbckK8gY9yCdo6k17r8Q/iLo/w70N9Z1cs7E7IbeEbnmfsoHcmv&#10;APFX7V/x10zV7jU/Dv7PcdxaoobzHvkFwyem3OfwxXz+acRZblMuStJ37JXdu59BkeX1q8/aqmpW&#10;2u7Js9u+BnhrRfC/ww0XRtB0dtPhhsUH2WWLY6NjLBh65zmtTUfh74Q1P7d9r0KFm1F0e8LRj96y&#10;gAZ+gA/CvLf2c/21PAnxy1JvCF7YTaH4gh/1mlXvDNjrtPf6da9vVt53CuzLM0y/N8KquFmpR/Xz&#10;7HHmOHzDLcZKNeLhJ628r3Tv1Xmcd8Fvgv4Z+Cfhibwv4VhaO1l1C4uyP9uWQu36mvlX/gv7+yV8&#10;c/20P2Apvgt+z34T/tjxDJ4x069Fn5yx/uYlmDtlvQstfcaZEfNR3DKq4Y16m0bI8+pVqVqnPN3f&#10;c/HP/goj/wAEqf2zvjd/wSf/AGcvhV8NvCq3niv4T6Xb/wDCUeCWuwPtbiFUIU52uUK9O4Y15P8A&#10;tkfsk/8ABWn/AIKBfsveE/hZon/BPvwz8MtF8HX8DyaTY3UUV1qcypsEp/uquWOM8lq/UW4/4K/f&#10;8E/rX9po/sjz/HO1Xx0uvDRm0v7LJtF5nHlGTG373HXqMV0vxU/4KO/slfBn9pPRf2S/iT8R/wCy&#10;/G3iJoBpGm3FlIFuPNJCbXA24JBHXrQZn55fsDf8Ez/2y/hV/wAFkNP/AGs/iJ8Khpvg1fBNjZTX&#10;zXyMyXEegWto6bRycTRsufbNd/4m/wCCev7VOof8F9rH9s+1+Hyt8P4baNX1j7UoIIiK/c69a/R3&#10;4yfGX4dfAP4Z6x8Xfit4hj0rw/oVm1zqV9MpKxRr1OByfwr5v8K/8Fw/+CcXjTWvDGgeHvjj5tz4&#10;wu/s3h9W0mdRdS7wmASvHzMBRYD5R/4KOf8ABNv9rj47/wDBXLw/+0x8NPhwt74Rs/Cc1lcal9rR&#10;SszWc8YXaefvOo/GvkCy/wCCH/8AwUci/YNb4ON8FU/4SA/Fz+2fsf8Aacf/AB5/ZkTzM/7wIxX7&#10;g/tXft8/so/sSeH4/EH7SPxc03w+tzn7HaSMXuJ/92NcsR74xXhfwQ/4OBv+CYPx18YweAdA+Of9&#10;k311ceTZ/wBv2L28czZ4w5yoz7kUAfBfwt/4IW/tTfEz9rP4pD42+AV0fwf4w8Btp+m659qRzFeq&#10;kLRHaOfvx8+2a1P2dvhx/wAFh/2BPgvP+xZ4e/4J5eFfiEbOe4h8K/EKZYZEtY5JGKtIW+8FLZAb&#10;oMDtX7aaZfWOr2cN/p10k0MyB4pYWDK6kZDAjqCKstbZ/ioA/Jr4gfsi/wDBbH4ffs0+B/iN8PvH&#10;vh/V/G9vrE17498A2NhBb2t9akxmG3yF2yMgRwc9fN46V4B+09+wT+3b/wAFT/jj4EvI/wDgnRov&#10;wGGg6j5/ibxZHMiG7DOhLAIcvt2kjuSa/eUW+BjdQYM96AOT+JXhTxT4j+FOreE/CHiOTSdWutIk&#10;g07VI/vW05QhZPfDYNfkH4h8M/8ABW/QPhn4i/Zo/am/4Jy6F8dL69kuItF+ITNDuRZBtV2bgjH3&#10;h3FftU6blApvke9AH85PiL/g3q/4KIfDv9lLw74v07wvZ+Idcs/GR1nUvhvDeBkjhAG0DJCux6MP&#10;SvUP2z/2Mf8Agq3/AMFCfhz8PbmH9gnwz8N9K8C6lD5Xh3T7uOO6uvu7pm9FAX7ue9fvMYPmzStE&#10;SMA0WA/Jr9gf/gnf+118LP8AgtF4q/a5+Ifwv/szwXq3hea2tb9rxGbzmW3AUqP9xvyre/aW/wCC&#10;fP7U3j7/AIL/APgD9tTw34AFx8PNGsbSPUta+1KDGyWcsbDZ1OGYCv1G8j3o8jnrQB+AHhT/AIJC&#10;ft86X+0f+0B+zz4m/Z9juvBXxxvpRD4++3DyNIWK8mu7a6Cg5Zt7KpUiu4/Z2sv+Csv7GPwAf9i6&#10;H/glVovjTWNFaex8O/EaS1gkt1jkY7JXJP7wIWB57DBr9x/sy5yDR5HvQB81/wDBMT4IftM/B79n&#10;dT+1tq2hXHjbWLxrq+tvD+mRW0FlHjCRHywBI3UlvcDtXyp+0r/wT+/ak8ef8F3fAP7YnhvwGs/g&#10;LRbG3j1DWPtSqY2VXDDZ1PUV+oQXC4phgyc5oA/KX/guJ/wTi/az/bE/bS+DnxO+BHgr7ZovhtVX&#10;WtTW6SNrQ+erbgD1IAz+FfPf7JX7Gn/BUT/gnb+0j8RNK8NfsH+H/ilceM9Ulk0nx1rVwjRWSu7E&#10;Slm5/iBK46iv3eEHqaPs4HQ1PKB/O3pf/BFH/gptbfDT48eGfE3wTtJ9Z8f3+nXWnSafqEYtpWju&#10;ZpJQv90ASDAr9Qvh9+yb8ctF/wCCGEv7H2o+EAnj1vhFcaMNI85cfbGgKrHu6dTjNfcQg/2qaYAp&#10;zv8Azo5QP5/9K/4ILft2eHv2G/hr8RfBXhGHTfjN8LvHF9qMOhzXin7VaG4S4hKN03CRScdwcV2v&#10;/BQj4b/8Fyf+Cs37Oui/Cvxf+xvZ+CdL8K6tDe6hYvqirca3erG8QmAJIEaB3bb0yw9BX7m+QjdW&#10;o+zgfdNUB+FPhz/giP8Atd+Pv2z/AIZ6x8UPhj9j8E2vwd0/w34l1NL5GNpcLp0kEgC9W2uwHvXV&#10;fsrfDv8A4LVf8EkPA3ij9kL4N/sp2XxM8N6hqU8vhPxVb3wjWxZ12iVlyPRWKnOCK/awW4/vGg2y&#10;nksaAPwr/bE/4JGf8Fcvjx+xV4d8V/GX4l3HxD8eaf4w/ti88ETXa+Xa2oQgRRngOxJyR6AAVk/t&#10;gfsbf8FXf2/PgB4H8Had/wAE/wDw18NtL8EXkONLsruOO81BlUKZSOyjGcZ6mv3p+yrnqaSSH5sU&#10;AfzZ/CjSv2zPh5/wXJ1+5/Zd8JWd18QfCfh959R8MalcBY9Qt4oLdLi03D+IllI91r6vs/2Of+Cl&#10;n/BV/wD4KE+Bf2jv2yvgND8K/A3w3uoZLXR5LvzJJmicSYTklt7gEsegFfevw3/4JO/BT4Zf8FDv&#10;EP8AwUd0jxnr03izxHZ3FtdaTM0f2ONZvL3FcDdkeWOp719VRRcZNAEWn232aNYh91VAX6AYqzRR&#10;QAVDcFd3NTVDcKC2SaAPFv2htUmsLzUdYiG6TRtDae1RhnbK52h/qBXkfgT9jLVfiT4Hk+Jb/EnU&#10;IdY1VfOtdkh2IRnAP49a95+NPhRL24Gr3VqZLG6s3sdS2/8ALONzxJ74OPwzXl/gT4+XX7MzTfDH&#10;4zaNfrpkJLaDrljavPDcRHnaSmcN7V+U5hl+FlxC6mYp+zs7PW19LN28tEfbZXjsXRyzlwTXtLpt&#10;O12uyv57nx78SfE/jv4VfGXT7/xLE1n4p8P6gq3l1Hx9riBG1zjrleM96/Ujwbqz674Y0/WZAFa6&#10;s45WX03KDXwP8XrnRv2sP2o/C2u6Z4L1DT/D9xfLatq99amP7ayfPgA44wMevrX6AaLZQ6Zp0Njb&#10;piOGNURfQAYFR4e4Cths2x9Wk37BySjfrpq0u35nqceY/D4zL8DeKjVUXzW6a7f8DoaSHC15X+2V&#10;+0P4b/ZO/Zc8dftGeLp1isvCXhu5vkRmx50+3ZBCD6yTNHGPdxmvUmbEXTtX4/f8HXH7SOrH4VfD&#10;n9hLwBcSTa58Qtei1DUbG3Ulnto5PKtlYAHIe4JwO5hPtX6yfmp+X037J/xyT9iBP+CzV9c3g1S4&#10;+NLSrMMrug8zcbsH+79rJjBHcN6V9u/8F1tbb44/ss/s1/8ABW/4SBWvLH7JBrF1CctDNgSKGxn7&#10;s0ci8kfe962bv/ghb/wWhj/ZLH7Llz+2T4Rb4fw6OY/+EMXzmjCZM3lL+65beS2e7HPeuS/4JN2W&#10;tftY/wDBK/8AaK/4JafEKzmbxF4LW5v/AA/Z3Mb74ZEctsVcAjbcxZx1+YjpU8wHs/8AwXq/4KGa&#10;V8VP+CVXwo8LfCrU1utS+PK2LNHbzfMluiK1wvHU+fiEjsSfSvlX9rv9mu2/Y7/ae/Yl+ENxbeVe&#10;2Oi2d5q/7vBFzLdRySZHqCcH6V4l/wAEjfh58VP22f27vgv+zV8S5Li88N/DG6urmGxuo8raW0cp&#10;uZkOeOZB096+7/8AgvtaiT/gsP8Asy2yWxMfmW6lQvAH2yPijmA4L9jT4OaL/wAFkf8AgtB8UfG3&#10;7Us8mueF/h3cStp/h24mYwMkc5ihj2/3MruI719s/wDBXj/gj5+xp47/AGKPF/jP4Y/BrQvB/ibw&#10;hos2q6NqugaetuxaFdxjfbjcGAI56Hmvif8A4Tjx1/wQI/4K7+Mvip8U/h9rF/8ACf4nPJJ/a2m2&#10;pkXyZJfNBVuF3xuTlMgkVz//AAVe/wCC/njT4q+PdU8MfsWfGNPEPw58WeC5dK1Twxf+FXt5bF5B&#10;iSUvuJd+pDDAUcYPWqA++P8Ag2Y/a38b/tK/sFJ4S+IOpTXmpeAtWfSFvJmy0luFDRAnqSFIGT6V&#10;+kSnIzX5u/8ABsV8HvAnwx/4Jyaf4o8LeNNP1vUPFWsT3+tyWEmTaTZ2C3kHUOigA5A/HrX6Qocr&#10;QAtFFFABRRRQAUUUUAFFFFABRRRQAUUUUAFFFFABRRRQAUUUUAFFFFABRRRQAUUUUAFFFFABUUyb&#10;j0qWigCpNZRXUbRzRBlZcMCvUelZ0HhPRLaH7IunRmLORG67gv0z0rczzio25PIrOVKlU+OKfqVG&#10;Uov3W/keT/tFeC0vrDwxc6Np376y8UWrx+SmNqkkN09q9QtwfJUEUt3bxXAUSxK21ty7lzg+tOCd&#10;jXPRwsaFeVSOztottDapiZVaUacul9X5k2C0RHeuY8Q/CT4a+LtftPFvir4e6NqOqafs/s/UL3TY&#10;5Zrfa29djspK4bLDHQ811Kfcpa7DnKf2dggRh/nJ5rn/AA98Hfhj4S1m68ReGPhvoum6jfqwvb6z&#10;02OOSfccsGZQC2T6966yigDj/CfwU+FPgXWZPEPgr4baJpN9MrLNe6fpcUMsgY5ILKoJBPNWPEXw&#10;m+G/jDW7XxL4p8AaTqWoWHNnfX2nxyywc5+RmGV59K6iigDlfiJ8I/hz8XPD8nhT4neBNL1/TZOH&#10;s9WsUnjOfZ1Nee+CP+Cen7EnwznuLvwF+yt4H0ua6iaO4ks/DkCs6MMEE7e4617ZRQBw3wQ/Z++D&#10;37OnhX/hBfgl8OtN8NaS11JcNY6XbiNDI7bmYgdSSa7kDAxRRQAUUUUAFFFFABRRRQAUUUUAFFFF&#10;ABRRRQAUUUUAFFFFABRRRQAUUUUAFFFFABRRRQAUUUUAf//ZUEsDBAoAAAAAAAAAIQCLEZDcRTwA&#10;AEU8AAAVAAAAZHJzL21lZGlhL2ltYWdlMS5qcGVn/9j/4AAQSkZJRgABAQEA3ADcAAD/2wBDAAIB&#10;AQEBAQIBAQECAgICAgQDAgICAgUEBAMEBgUGBgYFBgYGBwkIBgcJBwYGCAsICQoKCgoKBggLDAsK&#10;DAkKCgr/2wBDAQICAgICAgUDAwUKBwYHCgoKCgoKCgoKCgoKCgoKCgoKCgoKCgoKCgoKCgoKCgoK&#10;CgoKCgoKCgoKCgoKCgoKCgr/wAARCAB8AT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yQopGK4yaC42ZJrn/Hvjzwr8O/CeoeMvGniG10r&#10;S9Ls5LrUNQvpRHDBCgyzszYAAA65oKhGVSahFXb6GxdTwom9pVXbydzV8Vftw/8ABcT9kX9j2e88&#10;GaRqj+OvGVszRnw/4dnRoraTB4uLk/u4sEYKje4/uEV+fH/BUb/guz8Sf2jL2++C/wCybq1/4b8F&#10;JM8Ooa/bu0N9rQHHyEYaCEjJ4IdgRnaMg/PP7Hn/AASZ/bP/AG1Eh1rwB8PG0fw7Ng/8JT4m3Wtm&#10;6kkFojtLzDIIzGrYIwSK3jHlP6A4Z8IsswOAhmvF+IVCluqbdpNdL9deyTfoz1T9oX/g4W/b5+Mc&#10;lxp/w31rSvh3pEpdUt/D9ik920bDG17m4DncOzxJER2xXyL4/wD2kP2hvioSPil8e/GXiJSf9Xrn&#10;ia6ulXPYCSQgfgK/Yb9nz/g2O/Zx8GrDqv7RPxZ17xddqVeSx0lV06z6co335XAP8QdCR2FfUHgz&#10;/glP/wAEwvg8rG2/Zl8GsZI8M3ibOo7sd/8ATXkGfoBVX6XPrafih4W8Ly9lkmXuo19qMEr/APb0&#10;vff3H804dnbIJb3zmuq8A/Hb42/C6+/tX4YfGHxV4em27TJoXiK5tCV9D5Mi8e1f0gR/ssf8Eq5t&#10;RbRIvgL8FBdrgSQp4Z0sSKT04Eea8/8Aif8A8ETv+CXnxps7pdJ+Etrod5cZ/wBN8Ja7LbtCx7rF&#10;veH84yKL9mem/HvI8XH2OZZbUUH3UZK3o7H5T/s6/wDBe7/goT8Dbm1sPEfxDsfHukQrHG1j4wsV&#10;eZYwfmK3UISZnIz88hlx/dNfph+xP/wcAfsj/tM3lr4J+KO74Z+KLhgsNpr14r6dcuxb5YbwAKDw&#10;OJliLM4Cbq+Sv2sP+DZn4o+ELO68V/sj/FKPxVbx75F8N+JNtrehQBhI51xDMxYsSXEIAAxuzX5p&#10;fFf4RfEn4H+M734b/FzwNqOga1YyGO603VLVo5F4ByA3VSCGVhlSCCCQQSt9zeXCvhL4n4eUsrca&#10;Va32PckvWnazXd217n9a1heW96iz29wkisu5WRgQR+GatAg8g1+MH/BvR/wUi+Ic/wATof2Hvi74&#10;kutW0zUNPll8EXl9dPLNZTQJ5j2YJU/uDErsoZgI/K2KCHUJ+zlsxC7j3rOUeXU/mDjHhPHcF55P&#10;LsU+ZqzjL+aL2fl6E9FFFZnyoUUUUAFFFFABRRRQAUUUUAFFFFABRRRQAUUUUAFFFFABRRRQAUUU&#10;UAFFFFABRRRQAUUUUAU7i7hht5HlO1VUklj0r8Kf+C13/BSvxZ+2J8Zv+GLv2a7i+vPCul6stjqH&#10;9lkl/EOpq+3y1C5LwxuMD++4LYwqk/fX/Bc79uK8/ZG/ZGm8N+A9Y8jxj49kfSNFkRjvtbcr/pNy&#10;MMCGRCEVgTtkkQ4IyK8h/wCCDP8AwS30/wCEXgfT/wBsX46eH45vFXiC183wpp11bc6TZsOJ2DD/&#10;AF0i8jH3UPUljt6IpRVz9e4Fw+V8K5PPivNIc0k+TDwdven1lr0j36PzsV/+CXP/AAQP8EfC7TdO&#10;+OP7Y+h22ueKGWOfTvCVwvmWemY5DTrnbPL0G0/IuMEMTx9+fHv4/fA/9kP4U3XxL+LPiSz8P+H9&#10;LgVVxHy2BhYoY1G52PRUQE+1bHxw+Mfgb9n34Va38XviBq0djo+g2Ml1eTO38KjO1R3Y9AO5Nfzb&#10;/wDBQ/8A4KD/ABX/AG/vjFN4w8V3c1j4bsZXHhnw4sv7uziz99hnDTMMZbnHQcZyr8zO3hnIeJ/G&#10;biCeLzCq1Qi/ea2iukILbb17s+rP22f+DjT49fE7Ubvwh+yTpg8G6CGaOLxBeQpNqV0oP31VwY4A&#10;R/CVZuRypr8+vij8b/jH8b9Q/tX4u/FTxB4kmDM6nWtXmuRGx67VdiE+igCvb/2AP+CW37Rv7feu&#10;faPBOnf2J4VtZsaj4q1SFvs6EHlIxjMr4/hHA7kda/Xb9mz/AIN8v2D/AIQaVb3HxF8LX3jzVkCm&#10;S7168eOFZBzlIYWUBSf4XL0/h1P2XGcR+FfhXH6lhqKqV4rVRSlK/wDelJ6el/kfz3l1Y+WW49K6&#10;T4a/GH4sfBjVP7W+EvxJ8QeGblpA0kmg6xNbGUr/AHvLYBh7EEV/TlD/AME6/wBhqGAQL+yl4Bwq&#10;4+bwrak/mUz+teG/tCf8EB/+Cfvxn0u4k8LeALnwTqz75F1Lw1eOFaQg4DQyl49gPO1AmemRRzU+&#10;55NHx+4Rx9T2OPwElB9WoyVvNf5XPzv/AGOP+DiX9qH4N6lb+Gf2lrRfiF4b3BZr5Y0t9Utk+XlW&#10;UCOYAKflZVYliTJwAa//AAW2/wCClP7Ln7d3hPwToXwH8FXk+oaHePe6h4o1G1NvJbpLEVawVT8z&#10;gttdm+6DCgUtubHH/tg/8EIv21P2bvEM1x8NvCV58RfDcjf6Jqnh21LXKjLcTWwJdCAASw3J83DE&#10;5A8a+G3/AATI/bz+KniOHwv4W/Zf8WRzTXIiabUNLktbeE5Ay8su1EHU8kcA1XvH02W5Z4RyzOlx&#10;Ll9eFJwu7Rmoxv8A3oPbrpp6HW/8EXfBuv8AjX/gpZ8MbXw7IyNp+rTX93Muflt4IJJJB/wJV2f8&#10;Cr+lq1bdwetfEP8AwSB/4JLaX/wT78O6j428f61b6z8QPEFqLe+u7VT9n061DBhbQkgFiWVWdz1K&#10;qoGFy33DGuCKym+h/OPi/wAXYHi/iv2+C1pU4qEX/N1b9LvQlooorI/LQooooAKKKKACiiigAooo&#10;oAKKKKACiijNABRRnHWjOelABRRRQAUUUUAFFFFABRRRQAUUUUAFFFFAH5A/HT4eL/wVD/4LnL8H&#10;tXc3nw9+DGnwf24qTGSGZk2TzRcY2vLcyR27jIIW3YjkV+t1rYW2n2qW1nCsccaBY41HCgDGAOgw&#10;Owr4R/4IS/C9dT+F/wARv2ytbskXU/jJ8StV1O3nVt3+gw3c0aLg9P3/ANqPuCh9K+9rs7Ldizbc&#10;c1tU+Kx9txvjpTx1LK6f8PCwVNLpzpe/L1cr39Efjf8A8HMX7XV++veGv2OfC+pstusC634mRcgS&#10;ZYrbRnsRlXcjqCq+tfCP/BNj9iTxD+3b+05pfwmgla30W1AvvE2oKpP2ezQjcB/tNwoyep61P/wV&#10;Z+J1x8Xf+ChXxR8VytII4fEbWEEcjk+UlsiwYHoCyM2PVq/T7/g2T+COg6F+zD4m+N9xbeZqXiTx&#10;E1iryQgGKC2VThW6lWaTJ7ZSq+E/pOvi/wDiGng3SlhVatVitV/PUV2/kn+B+iPwg+EfgT4J/D7S&#10;/hl8N9Ah03RdJtlgs7SBQAqgdSe5PUk9Sa6omOIdaGIjWvgH/grr/wAFS/Ev7Ld3D8DPgVcwjxde&#10;2gm1HU5QHGmRMPlAX/no33gTkAdq8XNs2wuU4SWJxD0X4+SP4zxuO5ebEYiTbbbberbf6n302oWi&#10;Ha0659M1Ik8M4yh61/NTr/7V37TPirWpvEevfHvxhJd3Em+WSPxBcRDd7KjhQPYACvsL/gm1/wAF&#10;jvi58PfiJpfwg/aT8Uza94X1i+jtbfWbz5rnS3cqiFnA+ePd1J5GckkA4+Iy3xIy3HYxUZwcE9m2&#10;mvmeNRzzD1avJJNLufst9mhI+YU37HbqOF/KobK7ivII7iOVWWRQyMpyMH0qTUbyCwtHvJ5ljjQb&#10;pJGbAVR1JPpX6P7SKhzX0PbXw6EsUaJyppXJA4rjfgt8bvAnx58Mt42+G99NeaT9qeC31B7do4rr&#10;ZjMkRYDzIz2ccHtXXXMoRGbPSpjVhOHOndDVuhIjdiaceRwa4jwH8cvh98R/HPiv4d+FtTlm1TwX&#10;fW9p4ghkt2RYZZohKihiMP8AIQcjoeK7VXBAwaIVI1NgWuw7gcmm7gT3okZSvWuN8XfGbwT4D8de&#10;G/h34i1CaHVPFlxNFo0KwsyyNEm9wWHCgKe/WidSnTjeTtrYTkludpmimhgDmnbl9a0GFFG4etIG&#10;UjINAC5pNwzimyOu3AGa5Dx98YPBvw48ReHPDHim9lhufFWrf2Zo6pblxJceU8u0kfdGxGOTxxWc&#10;6kaesgOyyD0NGcdaihZTtcHgis3xv408M+AfC954v8X61Bp+mafD5t5fXDYjhT+8T6VUpRjG7A1T&#10;gtnNB6fKKw9S8ZaJpvg+bx1Ne7tNt9Pa+e4jXcDAE37gO/yjPvVb4R/FDwl8Z/h9pHxS8Cag11o+&#10;uWS3WnzSRFGeM5wSp5HToan2lPn5b69vIXMtjpmwR1pFbHFZXjfxXpHgfwnqfjLXZ2isdJ0+a9vp&#10;FUsVhiRncgDk/Kp4HWua+Hv7Qnwq+JNzolj4W8UwzXfiLw5Hr2l2MilJpbB2CifYRkLuIXnnNT7a&#10;nGooN69hc0b2O8opqN1y1O3L61sUFFMmlRImct0Gaq6Tq+n6xarfaZexXEJZlEkMgZSQSCMjjggg&#10;+4qeZKVgLtFFFUAUUUUAFFFFABRRRQB4z+wX8KJvgl+xt8MPhbe6YlreaP4K06LUIY1xi7NujTk+&#10;5lLknuSTXr14C9s6gdVP8qkjjVF2L07e1JOAsbA1fNeV2bYjEVMVip15/FKTk/Vu7P5Xv+CgPh+/&#10;8L/tu/FbSNVhaOZfHGoSbWGPlkmMin8VZT+Nfth/wbr+ItP1z/gnVpltZW6xvp3iK+tbjaMb3BRt&#10;x/Bh+Vfnd/wcS/s1ah8Iv22m+MVras2j/ELTo7kXGcgXsCiKWP8A2fkELAHk5b0r3H/g2U/ahtdM&#10;1Txd+yfruqbZL7brOgwyyALuUbZ0UdSxG1j2wlay965/WXHX/GUeC+ExuF19koOVv7q5Jfc9fkfs&#10;dcbfwr+fH/gqsNfH7ffxI/4SEy861my8z/n32Ls2+3XFf0HKBIm1j1r4H/4K4/8ABLDVv2prmP46&#10;fA61hHjKxsvI1CxkbYNThQfJg9BIvQeo4r894+yfFZplNqF24vmsuq62/M/jLN8LUxOGXJunf1Px&#10;lA+WiQjYd54rvvFn7Kn7SXgfxG/hDxN8DvFFvqCsA0I0eV+T0+ZFK/rX2R/wTb/4I1/Frxv8Q9O+&#10;Lv7TnhSbQfDekXUd1a6HeKPtGpyqwZFZOdkXALZ5bp0zX4jleQZpj8dGlTptWeraeh8nQweJrVuR&#10;RZ+q/wCzsPFP/CjPCP8AwmxY6z/wjtmNULYyZ/JXfnHvmoP2pdMvNW/Zu8dWFjrFxp8zeFb8x3lt&#10;jzI8QO3Ge5xj8a7m1tYrWFLWGHaqABVA6DFUvHPhm08b+DNV8HX0jR2+radNZzPH95UlQoSPfDV/&#10;TUsPL+z3R3fLa/d2sfe8r9ly+Vj4P+H3xA+Inw2/Z8/Z7+B1h8YdetLXxp8PV1u91bTdNFxqdvbW&#10;9hYeVp1moXb9+4zvYEhEbua660+On7WVr8PfCHwt1++vNH17xV8U38Oaf4p17R/JuptFW2NwL0wE&#10;7ftBRHiOcAupcDoK9l8RfsVeD774f/Dzwt4a8V6xo2sfDHSYdO8J+JrCQfaYYFtkt3RwRtdZEjXe&#10;p4JAwRirPir9kWw+IHw5sPCPxA+JXiDVdZ0fXl1rQ/FTSJHd6feJwjxBRtCgFl2EEFXYd6+dp5Xm&#10;dOLSk7WSWvkrrf1s7fM5PYVoqyf4nyj4d+IPjX9mjxN+0Xc+HfGsl5q0nxG8M6V/wkWswiSRBdW0&#10;cZuGVAAzIH4GMEgV12v/AB1/aX+FXwr+KmsaXrvizUtD0XwadR8M+LvGGgi3nTUN6xvEBwsqbTvX&#10;gYweteyad/wT9+H1z4T8caL8QPE2r69qHj7U7XUda1eRhDLHdWyKtvNCE4jZNqkdeRmr11+x7qfi&#10;f4X+JfhV8TPjf4m8R2PiTTPsMjXixobePIO5Qo5c45Y9azp5XmlONotpWdkns9dHr/mL2Vb0+fqe&#10;b+Jtb8S6J8OPBnw4uv2nPiFeeLvEGktq0a6DpcN1qFwrRK3zkLtjgRjjkc561wejfFvxf8R/EX7N&#10;fxL+IbvcarHda8L5hCEeZoYCuSo4DELyB3zX0p4v/ZKsNX8ReH/HHgzx/q3h7XPD2gro8N9axpKs&#10;9qAPleN+CcrkN2qv4W/Yq8BeGH8BXMGtahNJ4Bub24sGmYH7TJdLiQyD6kkAcVVbLc0rSSWiXL1v&#10;s0/v3CVGtKS+VtfQ+efh1+0X+1B4+ufB/wAXvBGpeLPElxrniCKHxB4VtfD+3RdP0uSQozfaMblm&#10;iAVi2SG+YYFfQX7cXxn8Y/B34PaSfAt/9j1jxV4y0nw5Z6o0Ik+wm8uBG1wFJAYqu7APcg074d/s&#10;hXfwo8To3w++Mviaw8LpqUl8vhHzEe2V3JZo1dhuWIsSdnQHpXcfHX4IeF/j18Ppvh/4r+0QxtdQ&#10;Xdje2cm2eyuoZBJDPG3OGV1BB+o7134fB5hTwNSMpPna6vrtdb2v/SNI060aMlfX9T5T+MnxC/ap&#10;+DV18SvgX4M+M+oeINa0D4dWfjzwnrGpWSNc+XBeyi7sZtgxMJUgKoAARvxmmfGb9uz4hQ6V8Sv2&#10;hfhBr/meEPBfwv0GPTbW8tcQT65rMyTLcMf4hb2stqzR5H+vIPXj6S+DP7MWnfDHxJrnj/xB4z1L&#10;xR4j8QWlvZ32sattDC1g3+XAiLwiAyOSB94tk1zvw3/YD+BPw8/Zy8RfswW+mXl94a8T3VzPqS3d&#10;wTMxlVEQB+xijihRD/CIk9K5P7PzjltGfKnzdb2tflV+u+voiXSrvZu3r62/P8Dx3RPiv+0f8Nbj&#10;xZrOheLfGvirw5D8P9U1B9c8ZeHFtYrLV7dEeEwsMboZV8z93g7Sq/Mc1heKPDHxK8WfD/8AZp8Q&#10;eI/jfrl9rXjLxlZ6tLrF3FEZLBrjRppGigUAAKCzbc5Iz3r6M0L9lLxDF4a17wd42+PXijxJpute&#10;H7jSVtdSWJfs8UoCmTKjLyKoIDH+83HNacn7LnhCTQvhloR1S8EfwtntpdFbjM5htGtVEn/AGycd&#10;6Ucqx1Wnyzb6aOWzvG/XsmHsajjr+fmfNF7+1b8bfhh4e+Jnwp1Hx/JqeoeDfiJo/h3SfFt9Zhrg&#10;W1+iOZZY0wskke4gYA3cVV8e/GL9pLwX8DPi8X1DxVqnhvSfBq6h4b8WeM9CSCdr3zVSSAKRtljw&#10;d6kqMe9fQXiT9hL4U+LJPiJda7fak8nxD1mz1S9lguPLewurWNUhkgYdGUqGz61JqH7IGpeMvhJ4&#10;n+EfxQ+N3iLxFZ+JtOWylmvY4ka2jBByoUfeOOSetP8As/NbtSk7WaVn5vfXs0T7Ct3b+fmeP+Kf&#10;G3xf+Pmn+K/Amm/Embw5oPg/4XWl7qEemW6fadUvLiwMpVmYYSEDjCjknqK8y+EfxK+J3gj9nr4G&#10;T6v8Q/Efg34cR+BLd9Q8S+HtPSaMagZyAl2zAlICgHQAZJyRX1H41/Yd8P65rP8AwkPgv4g634av&#10;rrwtH4e1qWx2vHqdkkflqJEbjeFzhxyM1T1f9gjQrz4Q6H8A9L+KPiSx8G6To8el3mgwyoV1C3Vt&#10;2HcjKk9CR2rP+zc09pzO/Nbe+j1TS3XTRjdKs6l/lf8AE87+PniP4p/HGT4yeEtI+K9xovhXwH4F&#10;Yxw6TGhm1mafTDcM0zuDiLawUKo5yea4P4U/H/xd8HtP8F3lh5Vzp+g/sit4iWxaFN091BINoMmN&#10;wXC4IBxyTjNfRnxC/YZ8K+J9e1PxB4H8c634Wk8ReH49F8Sw6cyyQ6laJF5Kh0fhZBGdokHOKveG&#10;f2H/AIT+G9c0rUkF5d22l/DM+B10+6bfHPppfc2/uWPQn0NV/ZuaSr89rStu3frfT0FKhW5rr8zy&#10;H9nf4oftF6z8XPBeoR+JPFni7QPFFncyeOLrUvDxttL0iX7M1xBJZSjB2GULDsO7IKnNcD8Lf2hv&#10;2k4PhP8ABL9qfXPjVqOqTfFL4q2vhrXvC91bxDTre0ub+e3DW6qN0boLcYJZs72z2r6j+Df7Kuuf&#10;Bi60/TdK+OvirUPDei2ZttI8O6jKjxww7NiI8mN8gQY256YHWszRv2CPhnonwX+HPwTtNa1Q6b8N&#10;fGdt4m0aZmHmy3MNzNcKkn+zumYH2Aohl+aSiruWnnbW689t9yvY1uXf+tP+CeY/Cr4hfFbWP2hv&#10;GXw9+Ofxh8TeG9d1HUNXg8G+F5tOjXTb3SY9xt7qzkxl5ljXe+TnO75QCK6z/glT4R1rw9+zZHqW&#10;q+PdQ1eO+8QaoLe2vggW08vUbpG2bRn5z87Zzz0rstO/ZGhufjPp/wAZvH3xK17xFNoU15J4b0u+&#10;ZFg043KvHJjaAXxHIyLnouOuM10n7PvwA079nyx1Lw34a8TaleaPe6pPe2OnXzKy6e00rzSJGQM7&#10;C8jNg9K7MFgcZTxkKlS9lzbu716vWxVOnUjNN369ejPSqKQE5wTS19IdgUUUUAFFFFABRRRQAdBU&#10;cy+YuKkoY4FAHzP/AMFPP2DvD37eX7NOofDKbybTXrFvt3hrVJI8+RdoOAf9lhlT7Gv54/Cmv/Hb&#10;9gr9p61197K40Pxh4J1geZBMhwxRsMhB+/G6/gQc1/VdLEZFxXyP/wAFHf8Agkx8D/2+NBbVr8L4&#10;f8ZWqZ03xJZwjLHtHMv/AC0Q+/I7VrGXc/ZPDHxHw/DlKplGbR58FVvdb8rej06p9T0X9g/9uL4W&#10;/tu/BXT/AIneCtUt1v8AyVTWtHWYGSwuMfMjDOcZ6HuK9xLxyL0BWv50te/ZS/4Kd/8ABJf4tH4i&#10;+BvD+rRwWrsY9c8ORPeafexjPyzRqDgEckMMD1r6/wD2Zf8Ag5v8ItYW+g/tXfB2+s7uIbbrV/DL&#10;CVXIH/PByCCT1w2BTlT5tg4m8K8ROo8dw1UjisNLWKi05xXZx3dtu5+tjWkZH3FNSRpHCvAFfGfg&#10;v/gvZ/wTV8WaQmpXnxnm0V3XP2XWNLljlX2IQMP1rW0T/grt8DvirqzeF/2Z/hp46+I9/JExtLjQ&#10;PD7Jp7sP4WupSqJ36g/Sso0bbI/OcRwtxDhb+2ws4W3clZL5s+tlmVh9+nSTCKLex/WuA+E0vxq1&#10;6NfEvxWsdP0VpIz5Xh3TpPtHkZCf62cgb3XDDKBVO7pkZrM/bP8AhZr3xo/ZY8dfDnwzeXVvq2oe&#10;H5jo0trcGKRb2MCa3wwIIBljQHnoTWOKqfV6EppXsm7eiPBrc1LmWja7f5nppuI9u4/h70xNStmf&#10;ywTuWvyG+Ef7Svj/APal0/8AZm+ENn4z1WafwPp2q6z48W3mcGWHTXYWcc2Dli0UAQlurTDPJrCt&#10;9S+KHij9hnXv+CnWqfGfxOvxG0/4jQiJoNVdbP7N51tGLcQg7FQeccYHRQOma+LjxlGpd06V0lzN&#10;36Lf5p6Hmf2lGWsY3/4G/wBx+zD6hbhsd/TNC6jbH7j/AHe9fnf+wH8XPFfxW/4Kb+PPEGvatdfZ&#10;9U+F+k6mmmtdMYLeSe3spG2oTtU5c9BXy9p3x7+Kes/Fv4ifsqad8RtW0e1+IHxkFjeeJpb6QRaf&#10;ZrNNuhR93yF+BgY4rWtxhQo4eNX2d+aTil5q1vvuOWZQjTUmt219x+2P22EjLNx9aa19BCm9zivy&#10;r/bD8PaX8DP2tNH0j9p7/hYi/BvT/D9np/hfV/DesXEUFpcYw8szI2XYtywJGT0BrX+L/j2x/am/&#10;a+174f8Air4g+L2+E3wv8FW17DovhK4kS81fdGo85WRlaTOd2Sc4FXLirllKDp++moqLf4vy7Mbx&#10;/K9Y9bH6ftqNspUMfvdKBqFuxxv6da/H39sz4l/CHV/gr8AX/Z+8RfED/hBbrxpqFnfW91qFwdVu&#10;I0uoUniz5hd3++EG7PIxiu0/b7+HXwZ8D/sleA9b+Cb/ABIs/FfifU49G8FaXrviS8hvAsly80hl&#10;hZ/nbfKEG48CVR/CKh8WaVZQgpKmk/i3vbbv5ClmHxWW1uvex+pv262DdaU30G7GevSvzA0H4Qax&#10;8cf299P/AGA/if8AEjxInhL4X/Cq1umg0zXJreTU74w2jPcSMrbtzPdnPPIiUeteM6l8YP2kvit+&#10;wn4L+G+n/EvVJvFGj/tIDwn4f1YXzwySxmy3QI8oOWCyzfxZwu3OcVFTjGNGMpSovS9teqtdfjp3&#10;sKWZcsW3F9fw3P2jOqWwJ3MeOvFOF5AT96vx9g/bS8dftFftR6L4iudZ1HR9f0f4F69p/jDR4Znh&#10;SDWLW31He/ljChj8j9MqTt/hrC8Inxn+z7+x18If25vh38UvESeLtY8ctYa9DqOuzT219bebKuzy&#10;nYqBiMA4HIz3qHxpRlK9KnzRV23e2i5b6d7uwf2lB/DF21b+Vv8AM/Z/7bbDjfTVv7bGfM7d6/Jf&#10;x9+07qnw2+PP7VXhTVm8X37anpv2fRW0m3luIdMcwRnzHYNi3TP8QrznxD41uNU8Jfsq6f8AErXf&#10;GeoaLq3h/UTr1r4avrhr69UXhHyeWwZ39Oc4qanG2Hi7Qp33W+3vcquL+1KeyX9Xsftgl7BJ0PSn&#10;C7g3YBFflfqPiU+Gv2xdD8P/AAw1nxhpvh2H4C6pcadpviS7mF5Ewt5SGmV2J8wHnJyenNeV/DNP&#10;GnwW/Yd8D/8ABQDwd8VfFC+LP+Fhf2drVrcazNNb6jaNKwEZjdiqnCHkdd1ay4v5aji6W1+bXZK1&#10;2u+5TzKMZNcu1769rf5n7UK6txmnqQegrI8I6qdd8O2OtugV7uzjmdR/CXUNj9a1FOGr7OnL2lNT&#10;7r8z0rrdElFGR60Z7VoAe+KPfFGcdaM8ZoAKKTcvrS0AFFGaMjrmgAooyPWjI9aACijNFABRRRQA&#10;UySPcc0+g8jmgCleaZZajbta3lpHNE67WjljDKR6c15N8Tv2Bv2OvjNNFdfFD9m/wjrElvnyWutH&#10;jyuevQCvZDjooowf7tUpSOnDYzGYOXNQqSg+8W0/wPA/C/8AwTB/YB8Fa3b+JvCv7J3guz1C2bdB&#10;dR6LHuQ+oyDXsfhvwR4W8H2f9n+F9As9PhznybO1SJB74UAVsgFuo/WgttOAKOaWxeJzHH4z+PVl&#10;P/FJv82N8oDn5vypt2itA0f97jFS9V6V53+1D8Z7r9nb4DeJfjbb+DbjXx4Z0/7dcaTbXAheWFWH&#10;msGKsBsQtIeDwh6dawrVI0aMpz2W/p1OJuMVdnh37I3/AATH8I/svftFfEn45W/iGO+j8aNcw6Pp&#10;cNp5KaXZz3RuJIOpVgCIlUgDAT3rzB/+CNnjGCS9+DejftL39t8F9Q8TrrN14JWwzcswO5YRPux5&#10;YKx8Fc4jBOWGa9R8Qf8ABUPwNYeA/gx4o8KeAr7Vr74yXCxadpkN4E+wFSkdyHkKfMYpXCEhQG2l&#10;gQKx/wBnf/gqP42/aPsr3xf4S/ZC1yPwnplxdQal4nbxJatDbSwReYVMZVZCTlegx83tXxEo8Kcs&#10;aC6NyVr31957dO6PMccu0j+XnqUrv/gmx8bPCH7VGuftHfs9/tCad4Th1qxtdPbR5fDYufKsoEhQ&#10;RAs+BnyRggcVgXP/AARottc8D/ErQ/EPxZjk1bxl4uj8Q6DrFvpeyTR7lXdhj5jkHeQcY4rofh7/&#10;AMFfPCXj3TvhhfQfB3ULf/hZniObSbZW1VD9haN41Lt8nzg+Z0GOles+Lv21/Dvgn9r3T/2T9V8L&#10;TLJeeF7jWpvET3SiKCOJGdgY9uTwp5z+FaRwvCtSnz305vO15Lt0uV7PASjptf5XZ438cP8Agnb+&#10;1x+0V4c0v4XfEr9rm3bwbFa2MWuabB4dHnXTwAgyRyF/kLjBOQcnk5rT+MP/AAS41cePNJ+LP7KX&#10;xmk8EeJLPwvH4f1CTUNPF5bXtksfl/NHkYk2gc5x361b+Hv/AAU88Y/G/wAXzN+z3+yF4o8WeC7X&#10;Wxp1142j1a2toVYMFeRIXBaRFzu+VicdcHius8I/8FCNC8VfET4y+AIfh3dQv8H7Oa4vbpr9SNR2&#10;IzbUGweXnbjnd1ojh+F6l+Zt3+02+ivo+1g5MDL3r3v19F0PEtW/4I5ePrj4KfDH4e6L8f7S11r4&#10;eeJr7XF1l9DLR3FzPcLOpEe/gK6jgk5re+Mf/BNr9qz43+OfAvxN8Z/taaTda94FjkfT5pvCYa3e&#10;4M7yLP5G/YHAMa5xnMKnqKVP+CxL69B8ObP4f/sxavr2sfEewnudH0W21+CKRTFJIpj3vGFJxEzZ&#10;+Xjiu68T/wDBR2bwB8U/Dnwi+JHwJ1TRNW1zwDd+J723k1aGZ9Pjt0nZ7dtg2yPiBsMGA+YelYqj&#10;wnKElGTS91PV2urcvz2JjHL5LTyvv8jkfiH/AME3fj/r/jnQv2ivAX7T0Oi/Fq10WTSfE3iaPw8v&#10;2XV7c79rNArDDqvlKDnA8pTjIBFjwV/wSa8PfDv4RfDH4a+E/iHJ9o8E/Fiz8c69qd3a721e6iUK&#10;6AAjywUVEB5wIwTkkmsX4cf8Fm9P8RQeHfHvxK/Zp17wn8P/ABVrT6VpPjmXWILm3NwrshEiKqtE&#10;AUfJP9xsZwa9z/bp/bHh/Yo+D9n8ZLn4c3niSwuNah0+6js7xYDaCVHKzsSjZTcgTGM5da6KWH4Z&#10;r06mJjtFau762d7edlr1KjHAyvNbLff1v8zy74gf8EqfCPif9sDWP2nPC3i1dHt/EnhnUNO1zSLe&#10;x3NLdXVpLbNdI2cLlXViMHcyk9WNcH8Kf+COfxHtNK8I/DH48ftHweJPh34J1ltT0PwrpuhC1Mtw&#10;XZszyFmLjDNnp97jFfQOsftyeHof2tNB/ZV8O+DptUbVvB58R3niazvla2sbTbKUyoU7i3lDByP9&#10;anXNcz+x3/wU9+GX7Yms+OtG8KeG7jT5PCMMl1p63V1ubV7IPIv2lFKAxrlUBBJIMgHY0SwfC0sU&#10;o6KUpS0Tdm9G/lsHs8vc+Vbtvr10v+hnR/8ABN/Vl8YfHHxYnxKhx8YNN+ywQfYD/wAS35FXLHd+&#10;8+72x1rgb/8A4JI/FLR9H+EMvw4/aKtNJ1z4T6bc29nqUmgeclxJLN5ok8tnwMZxg5rqfgt/wWC+&#10;GHxq/Zy8ffHPRvAlzZ6h8P7N7u+8K3GpR/aJ4MZWVH2/dJ+U/L8pxnrXuXiP9qLRPDH7JUn7WOqe&#10;GrhrCHwwmtPpkcw8zYyBvL3kYzzjOKqOD4ZxkXKOtk3o3tzXb+8FTwNVXXa+j6X/AMzxy5/4J1fE&#10;Hxf8d9N+O/xQ+NkOqamnw9uvDmsPb6OITdSTxtH9oUBtqYDfdweleX/Dz/gkH8S/AvhXQfAPxc/a&#10;KfxF8OfBerTa5p3g/SND8ia6uA3mKsrlj5gyPu4HJwMA16B8FP8AgrdbePvEvg6w+Kv7PGueBdH+&#10;IbY8F+IrzU4ru0v2yRtJQL5ZOOA3Ptjmrn7P3/BTbxt+0r8SNQ8HfDb9kXXLrR9H8QtpWueJE8RW&#10;wisWViPMaNlV2GBnC561zey4VxMk025SbXXVuz17rRPsRKOAqS83+O3/AA53X/BO3wp+0Tp/w41j&#10;x3+0h4l1KTVPEmuTXWmaBey5j0WxB2wwIvRMqAxXsTjtX0QORgV4D8ev219M/Z3/AGg/APwQ8WeB&#10;rlrP4gTvb2PiRbsLFbzgkCIx7CWOdn8Q/wBYPSvPPHf/AAVz+Fnw78QfFOx13wRqzWPwz1aDSFvI&#10;WBbWdUkMoFpFHt+Ur5MhLFsbV3AZIU+7RzLK8toqhOprB2d977nXGtQox5W9vz3PsHgDk/rQOmc1&#10;8ifDr/gqOmqat4u8D/Gn4A614C8V+G/BNz4nsdB1PUopv7VsYbczHypVUDfgH5QGwFbOCjAV/gz/&#10;AMFPfGvxe+C+vftG3H7KOuaL4F0fwpqutQeIptftpo75rIur26IFDqxaOUbmXaNh6ggnSPEWVSt7&#10;+9+m1t7lfXMO/tH2GG3nBalJx8rGvjX4H/8ABWm28d+K/BehfGX9n3WfANh8RkJ8C65dapFfW+pv&#10;kAIfKUNFuLKo3Dq3IABI3/gx/wAFH/En7QfxX1Dw18I/2ZNe1bwVpWvyaTqPxBGrW8dvHKhw7iAj&#10;eyDg/KScEHAzinT4gyupZRmm27W1v9wRxdGVve3PqrrTtwxw1fG3wh/4Kk+NfjX4u8Q6V4E/ZK1u&#10;70HwprFzY+IPEsfiK18qz8kyZdo2UOQRGThcn8q6b4U/8FJ9A+Kf7EPiL9taz+Gl5a2Ph+S6Euht&#10;qCPJN5JQHEgQAZ3/AN2nSzzLavwz6N/KO/3BHFUZde/4H1D90ZJ/WnHA/i4718k+Av8AgqPofxW8&#10;T/DPwH8OPhPe6nrfxA0X+1r6x/tJFXQLTcR5k77Du4GQAozkc1k/CP8A4KhfF748z6xN8If2H/EW&#10;uafo2qXGn3Gq2/iizSMzRE/LtkVWycenGalcQZVKSSne+itd30T/AAuH1rDuVkz7KPB+8KMYOM18&#10;R+A/+Cu/ifxppnjjxBc/sga9Y6b8Pre4PiW+k8RWzra3ESg+QQEySTxuUMB3p2k/8FZ/G97+zxqn&#10;7Uetfsb+INN8F2Gkx3tlq8viW1dL+SS7gtlhCqm9G/es+SuP3RHUipjxNk8o3VTSzd7dFu/kTHG4&#10;eXXz+4+2w4XjNFfG/wAVf+Cvfwv+Hv7JHg39rPQ/BNxrlj4s1QadcaTa6kkUumXQikeSKRmQ5KNE&#10;y9BuGGHBorOtxVkFGSU66TaT+T2JljsJD4prXX5H2XRRRX0R2BRRRQAUUUUAFGM9RRRQAHPasXx7&#10;4S0bx54K1XwV4ksluNP1jT5rK+t26SQyoUdT9VYj8a2qbK6KhLtxWdSnGpTcJbPRkyXNFpn5C/8A&#10;BLv4IfFLVP2vbz4efEwXE+j/ALOOk67pului4tzfXF3NHgBwCVcNNKjAf8slOelY3/BLXxP8NtB8&#10;F+JtH8UftF+L9M8TXl7rMem/DWHz/wCytSjay2rPIghKeZkMQTIOYl9s/sJDbaZbzPPFFbxvL80j&#10;IoBf3Pr+NRR6L4bjkEkOlWSt0DrCmfz+lfD0+EadOMOSsrxct+0tO/RaI81ZfGNrS2v+P+R+Ifwp&#10;8SaR8N/hr+zL478ZySWWlaN8QNSu9UuWtZH8iFJbYsxVFLHA9ATX0/8AFbxBon7TX/BSfw/4q+D2&#10;ptqWl+J/grq0ej3620kKzFoZkAxKqsuWBHIHr0r9HZdD8NiNYptMtNicqjQpgZ/DvUkOnaLbyLPB&#10;a2qNGuEaONQVX0HHSiPCcoUnSlWXLeLtbX3Vb8Rxy+Mfdv1T+4/FHwn8bvGvwU+BHgf4BeHfiL46&#10;+H/xM8OePP7P1XwXpzXFtDqdpLcITcvtXEhwCuc8r0yOa9E0j4F+J/i3+0l+1Zr1v8XfGnhX+x9N&#10;nu5rfw7ffZ49VPkOTFcAqfMTjGOOpr9ZJdG8N3V19tksLOSYc+c0Slh+NTR2mjxeY0dtbr53+ubY&#10;vz/X1qf9UYz0qV7xWyWnS3f7+5Cy9aJy0Pw30xtC0W2/Zm1Lxv8AEbXvA+lQ+HtQ/tDxV4dEi3mm&#10;qbi5AkjKo7BixCnCnhjXv/7Qd3pniv8Aa0+G9/8ADzxfrXjTTpv2b9Yh0/xFqcckl3qh+z6gqySb&#10;kVmkc9flBJPSv1FbRPDk8axHSrNlXhFaBCFHtxT49N0NBHKmn22UXbG6xr8q+g46VMOD+SDj7VWb&#10;i9v5fn5FLLoxVlLt+Fj8StI8caZ8ff8Agm78Ov2CPhFY3esfEyb4jz3N9o0OnzY023NxdgTTybNq&#10;KftCEnJCruLYxg/qv+3B8BJv2hf2PfG3whgsPtGo6h4ed9JjVlUtfwYmthuPAHnRpnkcE9K9bs9H&#10;8N2Exu7PTrOGVuskcKKx/ECrrT2rDyzMhPddwr1svyCnhcPVhVqc/PFQ8kkmvv1ubUsHGEHFu91Y&#10;/Fr9nn4geONB/Y7+L37YniSGSPxBq3h3SPhl4NaKR1kTy7SCCZwp6MqLDNuB5YSduvXeEvBfxn/Y&#10;M/aS+E978RfhpZeH9H17wHN4R1BtH1NrqO6cq7Ga4fy1CN504fblhiP0XNfrYNL0AWf2b+zbPyd2&#10;8R+Uu3d03Yx1p95aaXeNGt5bwSlTmPzVVsfTI4ry4cH04U4cuId47PTfmu7+ui+RhHL1FL39Vb87&#10;n4VeHv2YPiDpX/BOv/hqv4OWtxDeNdaloHjnT1iZmu9MlEYWTYQRlCeuBgHOcqK/ST4r6Zfah/wR&#10;xvdOtLCaWZ/hVCFgjhLMT5KcBRya+s4NM01bY2cOnw+Q3WNYgFI9cdDUn2K2WD7MLdfLI2+XsG3H&#10;pj0ruwPClHAe09nN+/Dla8+rXr2NaOX06N+V7qx+OPhPxhpH7Wvwp/Zd/Zk+Bx1DVvEfgbVkvfGE&#10;kGmyC30qNJMkSyMAM4XqMrz1zxWv/wAEtvFXw58HftO+KI/iB+0R4s8L6tN8QrhdL8F6Y0/9na9u&#10;Lr/pCpEytgngs6/dFfrdaeHtG0uUzabpVvCzfeaGEL/IU6Pw/oSTfaU0S1WTdkSfZ13A+ua58Pwl&#10;Uo1qdeVW8otPayaSstupEcu5ZKXNqrflY+Rf+Czfwv1LX/2ZtN+N/hO1V9c+GPiaz16zbDmQwiVF&#10;kRdvct5TE4OAhr438U/s1/Fi8/4JcaR+0pL4T1XV9e1r4of8Jv4oso4Q8ktm3mIk2ASxTYsb9yBM&#10;xIADEfsVNbRXUBt57VZI24aN1BB/CmjTrcWhsvsyCHbt8pYxtC+mOldmYcL0cwxk8Q5NOUbW7Nfa&#10;Na2Bp1qzm3urW/U/Jz40eM9C/bq/a91n9oT4AxX174R+Hf7Put2eua1NpsscMl1JpWor9nQsBmQG&#10;+TKnGfKfGQATlfsO6v8ADx/+CfPxE8Fad+0N4y1HxfL8HPFiXXwsuvPbS9NUvKy3FuhiEYlZTG3y&#10;yEk3MnGScfrlZ6DpOnwSW9jpMEMch/eJHCoDZ65wOaIvD+jWxZrfRrWPcpVtluoyPTgdK4v9UZ/W&#10;Pbur7z5k9NLy6pXMll/vczlrrf5n5DeGPGmgftdeCv2V/wBnL4KRX+rax4G1CK88eXVrp0ipoUMT&#10;KWMruFU/LvbCsclNoyzAVp+GPE3gH4c/8FEPDdh/wTo+KPia+0/xV4iuD8S/BL2c4sdNXzdsrOrx&#10;/Kp3SMD8wTA2lcAV+s1j4f0nTSz2Gl28LN954YVUn24AzRB4e0azuGu7XSbeORvvSRwKrH6kDNOP&#10;CNSycq3vXXvJWdoqyS17bh/Z215a6beX9an5D/sIeK/hn4P+LPxY0/xl+0D4o0DWdU8SavbaL4Hs&#10;1n/s/WmcXKh51WFlLKSNpZ1Apv7JXx7+FFn/AMEjviN+zTN4jf8A4Ta4stWv49F/s6fc1t+6O/f5&#10;fl9AeN2fav14Xw5oSS+cujWqydfM+zrnPrnFJF4a0GElodAtF3ZDf6OoyPyqaPCOIo01GNVaKa26&#10;S367hHL5Qsubo156/wCR+R3/AATR1DVP2Mfjb4D1z4j6dNN4Z+MvgmCHT9cu7c/8S26WRwLcPwEX&#10;dxtPOCDjmuj/AOCRfib4a6J8cNa0DxL+0Z4w0nxDeeNtSGl/D6289dL1NSXPnSgRFCwAOCzjp0r9&#10;Un0fTJYY4pNLgZYf9SrQghPpxxTIdB0eC5F1b6NbRyKc+Ytuob65xVYXhGeFq0uSrpTbauu6V9U+&#10;46eXuk42l8J+YPwfsLofAD9s+3ktpNzeIb3y/lPzfL/Dx3ryPwb45+Fqf8El/HXw00f4+eKte8XX&#10;Hh/TLq88C6nHO1loMcOsW4c2paFUTd56bgHYnAx0NftANJ05UkiTT4VWY5lXyRh/r61Cnhnw/GrL&#10;HoVoNwwyi3X5h6HjkUS4Rl7qjU+zKO38zbv+JMsv93SXRr7z8P8A/gpp+zh49/Zp0fTNB8GabO3w&#10;1+IF1aeJtPtUjdo9M1ZLVormFVGRGHEwcfKAVCqP9WaK/cS50nT9QRYr2yimjQ5jWSEMF47Zorx8&#10;d4b08ViPaU67irLS23/AOOtkNOpUumzQooor9QPoAooooAKKKKACiiigAryf9uq4ntP2KPi5dW0r&#10;RyR/DLXXjkRsFWFhOQQexr1ZyQeDXk/7d6iT9ib4uRN0b4Z64p/GwnrizKXLl9Vr+V/kzOs+WjJ+&#10;TPyq+D0fgH/h2f468d6L8KviZp3jZvBbx6p4+1f7Uuh6nCdZhxDZymYo0ihYwdiKQY5OfvZXw7+1&#10;L8Tdb+F/wT/Zf+L0uo2virwz8S9B1TTbya4d21LQbu0klgYyAkMI/NROpwpRQuUbHF/AT47fGDxV&#10;+yJ8S/2ZNe8dTT+CdC+H0l5o+i/YbZPsszaxZkuJViErczSnDOw+fpgKB9SftZfBPwEvwu/ZE+M8&#10;Ng8XiC3HhrRmvIdq/aLRrKOULJhctteP5eQBvfj5uPx3C1sRiMLGvQqOKjGKkn1vNJ9/vPmYVHOi&#10;qkW9LJ+ep6F/wXfv9S034L/DebT9Qnt2b4jWysYpiu4eVJwcGuD/AOCvt5YN8evgBpPinQfE2uaL&#10;ewyLq3h/wj5rahqUXyZigSN0ZpD2wQfcV13/AAcFvNB+zh4Hvbedo5rfxxHLDIuPldbaUg8+9fEf&#10;xb/an/aH+IPgT4WftA+LPijcXPjDwvrGojQ9YXS7KP7OI/JKDylgETYyfvIc9816nFGafVcbXoyv&#10;rGm9PJq/U6MdiFCc077RPXP2v7T4WaP8cvgL4Vs/gp8U4/BF54WuHm+HcUN3/wAJE6Gdv3ZiE/m+&#10;bnnHmE479qofGTw78I9O/wCCiOnfC3xL8FPipr3gmH4b6f8AYfBPhtL2bWLVjAhQzKtwsmE3HeS5&#10;xkZzXKftd/tHfHI3nwH/AGmX+IkzeOF8KTTrrh020yJDcMu7yRD5PTtsx7V7T+w/488X/FL/AIKa&#10;eE/i34/1ttR17WfgzDLql41vFEJ5DGgLbIlVVPA4UAe1eZRxEcZinSi2rzg1fs09N/w2M41Pa1HF&#10;N6yXTpa/f8Dm7X9qO8+An/BUnWvi3q015p/w90VT4X1Vb6aVvsUcViGiR1yf3paFVGcnJbNcZ8Kf&#10;il8Sm+Hv7Tz+PPENxJqnjDwRpfiazljupAY47i4WYcNyrGO5jBAyBgDNepePvhf4T+LH7N/7T3iX&#10;xZbyG+g+M8V5HPbsFIcPBCByD8u2d/fOOe1cf+1h4d07Rf2s/jXoOjhrWzX4D6bEtvDhUCqul7eM&#10;dv6mpr1cZRi6qqPlu2ld6c6kvuVtvMJOrTlfm01f3p/5HS/s269r0v7eH7Hdk+r3jQXHwRV5omuG&#10;KyH7Hqxyw6E5A5OTx7Cpf2rde1+z/bj/AGuraz1m6hjt/gXG1tGlwwWJjBpHK4PynJPT1NeE/tG/&#10;Ejx78C/Ff7OfxX+FXieXSfEGi/A3TE03UFtoZvJ8yW+hc7JkdGJjkccqcZz1ANd5rPiHXfiB8VPj&#10;x8RPF+qNeav4g/ZZ0i91W68pI/OnlsNEeR9qKqjLc4AAGcAAYAlZpKWDlQu7qd7370/XyJjiP3fs&#10;1fT/AORZS03Rfh5af8Eo/GnxL8JfC/4i6B40XS9Et9a8XeIDdR6bray6zAxNizzNHIB5a7iiLjOO&#10;hNfRb6tq7/tW/sYhtXuNt18N1a6Uzt++b7DbHLep56n1rwH9gTxn8Qf2rfg748/Yo+NPjy+1D4e6&#10;J8OXu9F0u3tbWCaymt7u2kidZ0hEjkMxP7wvnPPaur/4IynxH+0j+0xD43+M/jfVdauPhP4abTfB&#10;lvM0Sw21vuECqyrGNxVGOGyGJC5JCqB04HMFLEYWEL/vOVavZxld6ef/AA46WIX7qKvql+D1P1vg&#10;UjGPTvU3G7pUMHCr/wBc81NjnNfs6Pp+gY9qKKKoAooooAKKKKAD3xRRRQAYHpRRRQAUUUUAHXqK&#10;KKKADA9KKKKAP//ZUEsDBAoAAAAAAAAAIQBYUUJUixwAAIscAAAVAAAAZHJzL21lZGlhL2ltYWdl&#10;My5qcGVn/9j/4AAQSkZJRgABAQEA3ADcAAD/2wBDAAIBAQEBAQIBAQECAgICAgQDAgICAgUEBAME&#10;BgUGBgYFBgYGBwkIBgcJBwYGCAsICQoKCgoKBggLDAsKDAkKCgr/2wBDAQICAgICAgUDAwUKBwYH&#10;CgoKCgoKCgoKCgoKCgoKCgoKCgoKCgoKCgoKCgoKCgoKCgoKCgoKCgoKCgoKCgoKCgr/wAARCABs&#10;AR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KKKKzNAozTS47U0zopxigCSim+aKdkZxmgBrcDOK+Yf+CrvwOPxl/ZN1i60+y8/UPDZXU7P&#10;Yu5iqD94PYbMsf8Adr6eJzxWfr+kWWvaJeaHqMIkt7y3kgnjboyOpVh+IJqqc/ZzTRz4qiq9CUH1&#10;R/OfAXEmwj7vDD0NSL1zXbftK/Cy8+Cfx68UfDe+iZBpurTJb5GN0RbKEfgRXEqRX0ClzRTPyetT&#10;lRqOL6MdRRRVGYUUUZoAKKM56UZHTNABRRRQAUUUUAFFFGcdaACijNFABRRRQAUUUUAFFFFABRRR&#10;QAUUUUAI5wpNd7XBnpXeVMjaj1P6AKa5wvNOpsg3LycV86frxFI+Fya8E/as/bz+E/7Nccfhx9Uj&#10;1TxPeTJFY6HbHdIWZgAz/wB0DNepfGzxdeeAPhP4k8aWNu002l6RNcwxqMlmVCRj8cV+e/7Mv7Gc&#10;Ok2c37d/7bPihgxZtUs9MvJOXY/MjPk9OmFFdFGnCUbs83HYqtRkoU1vu+yP0h0LVH1DQrHUriPb&#10;JcWscrKP4SygkfnWmjFhur4d8Hft9fEb4g/BC6/aHs9FWz0nw34uW3uYlT5bvTnbbn2Kgg19RePf&#10;2j/hj8MPhja/Fvxjrn2bQbqON1vEjLgBxlc4zWcqckb0cVTqQ36HoRwBUb5KZFeU/DD9tP8AZ8+L&#10;Vza6d4U8aw+dqH/HktyjRG4x/c3YzXqiPuXNRKPJLU6adWnUjeLuflp/wXM+B48L/Fbw98bdMtNt&#10;r4gs3tLx1P8Ay8RYI490I59q+EM981+2n/BT74Et8dv2PvE2l6dAZNU0KFdZ0naoLF4PmdR/vReY&#10;vHcivxJQMp+bHqf8/WvZwlTnp2PzviHC+wxjmvtaliimxnsKHdh92uo8FajqD05qNhcIvmOjKp6M&#10;VODTWlk24oHqS5A6UfKau+FPCHi7x34itfB/hLw9dX+pXzFbWzt4i0khAJwB34Bp3jLwZ4v+HfiS&#10;48JeNdBuNN1G0bFxaXUZV0J5FLmRcqdSMbtaFGioy8mM0iyuTg0zMlopm8jqaA7EdaAH0EZpm4jk&#10;0jOcZzQBJ04AoyKikkJXiuoHwR+Lp+HB+L48B6j/AMIyrANrH2c+T129frxQ9CoxlK9jnMj1oqFZ&#10;GzgineYQOtBJJRTN5PQ0gkOcZoC1ySjNRmXnANHmYPBoAkoqJJSx4NO3k0APopFORS0AB6V3lcGx&#10;4rvKmRtR6n9AFNdsCnUyb7ua+dP144343/ErwJ8Kfhpqvjf4lX8NvpFnbsbjzlyJOOEA7knjHcmv&#10;zb1TX/2gP+CtHxVTwt4Tgm8P/DbSLgBiMrGIx0Jx958dF7V9L/8ABYr4afEL4kfs62Vr4HtZri3t&#10;dchk1WGDJPkk7d5A6hSQTUfxP+Kvw1/4Jm/sfaR4Z8MWdvJrl1pyJYwRgBrm6ZMvM3fAJ/KuzD8q&#10;jpueDmDlUxDVR2hFXv38jWPgv4NaN8K/FP7C3w7to2m03wfJNcSrhmM23O5v9okfhmqn/BPy88Pf&#10;tL/sXSfCP4l2iahHprTaNqUEy5wqEhTz3HBB9RXJf8Etfh54mstJ1b9on43atnWviJcEWMd4cNJH&#10;yeM+o6D0pn/BOzVpPhZ+198W/wBnm4EkcLak2o6fDIeCrNyR+dEo7hRl+8hK1k9LeuxF+09+wR8R&#10;fDHwqs7z4Xa5p8h8HvHc6XLb6cy6hJHEcrDvU4PHsCe9fZnwzudVv/Aej3WuK63kmmwG4WQfMJNg&#10;LZFbhVPusOPenAIv3VFc8qkpKzPUo4WFGXNEr6pYx3+nTWM8e6OaIxyJ/eU8EV+CH7Wvwel+A37R&#10;vir4aeQY7e01SR9PG3A+zu2+Mfgpx+FfvuZQQQK/MH/gul8FBpPjHw38c9Osv3eoRNp2oSKvHmJ8&#10;0ZP4bh+FdGBqONSzPF4kwvtsIqnWJ8CoRjrTJDhOKVMFetEu0rmvYPz8/Rj4ffCX4Yftd/8ABJfU&#10;tS8M+CdNg8Z+CdxlvLa2VZpRF8w3FeTlfzNfKH/BPP4By/tFftY+F/h7e6d51lDeC51RXjyvkxnJ&#10;DfU8c19B/wDBC/42Wmh/GbXv2evElwP7N8baTJHDG3QzqD+pBNfQf7Fv7MEP7EHiP45ftE+M7JYI&#10;dH+0RaJJINuYeXBXPqSBXDKpyto+oo4WGNjSr20j8XyOH1TxF8Mrv/gtn4B+Hnwt8K6bpum+GZJL&#10;ORdNt1RZZhbSlmbHU54rxD9tz9nvx3+1B/wU/wDFnwn+G0Nu2p3dwZFa5kCKFVASc+wrB/4JteOd&#10;Q+JP/BU3wp491idpbjVPEV5cyM3XLQTH+VetfGL9m74x/tL/APBWjxt4a+DPjWTw3eWKtcXuuQyF&#10;GtbcqFJG3nJziiLcZavoJJYrDuyveWi8jm9f/wCCD/7T+m+F59Y0XxXoOqXlvGzSaba3WX4H3c+p&#10;r5j+CP7L3xW+PHx1X9nnwppkUHiPfcCW3vJPLWIwgs+foAfyr9PP2DPgL4P+AH7VbaRaft8/8Jnr&#10;kthcRan4RkupJWlYFcycsRlT36jNfMOp/szfGD9ov/grL8S/CPwH8aSeFbvTdSv7y+163kMZs7Zi&#10;sL4287n83HH940U671uxYjLKKVOUE7t2av2I/En/AAQi/ad0rwrNrWi+LtB1S9t4S82m2l1lwQDx&#10;9a+ZvgT+y78S/j78dU/Z88PQx2evNJNHJHfEoqNEGLg+/wAtfp3+wl8AvBnwD/arbR7H9vz/AITT&#10;XJLW4h1Lwi11JKZmA5J3MRlTzmvFP2YbW3s/+C5msW9pbqif2pqBCKuBk27HP60RxEncK2W4Vezc&#10;U1zOz1ucF4S/4IR/tW601wniLXdD0l0kZbdJrwM0+DgEAdjXzr+1b+yB8Yv2QPHUfgf4qaSqNdR7&#10;7G8tyWiuFz1U+vtXrn/BRv4+fGfwr+3x4rbQvidrtumlaygsYYdSlWKJQF4ChsAe3evrP/gobptv&#10;8afCf7M2r+OHWS41q9tm1CZlx5m6NSw/E041KsbOWxMsDgq0ZwpJqUXZs+Sv2cP+CQn7Tn7QPgq3&#10;+IE8dh4b0i8Xda3GsS7GkU9GC9cfWvsv9qj4Aa3+zP8A8EX7/wCEHiPVLS+u9Lmh8y7s23RybrkH&#10;g/jXkf8AwXP+MHxX+H3xB8K/BrwX4k1DRvC9r4fjlhh02ZoVmkxjkqRuxjp2rrPEOq6p4h/4IJQ3&#10;+v6rcXVzNLD5txcytI5/0oDlj7VM6kptSZ14ejhqEqtCnFqSjuz4+/ZB/wCCaX7Q37X+iyeMfB9j&#10;b6ZoEchjGrak5SORh1C/3sdzR+2J/wAE1v2gv2ONIt/Fnja0t9S0G5mESatp0m6NXPQN6ZxX6V/E&#10;TwX8I9A/4J1+AfBGr/tCyfDXw/c6Za+drVjlTckxBiu5em5sknvXjHxl+OX7I3hn/gnV4u/Zxsv2&#10;vrP4hal5bS6Cb+Vnud+9WWME9dpzjnpQq1SUrmc8pwsMPZ6Ste992fNPwp/4I6ftSfF/4eeE/ij4&#10;YuNJ/sfxXZR3kVxLdbfs0Lx+YGf064x64rn/ANoT/gmB8dvgX8TfDHwqsb6x8Q6t4s3HTYdLcsQq&#10;kBmb0XJ619YfthePfGngD/giv8GbrwV4p1DSZLzTdIt7ibT7honeL7Kx2EqQcZArm/8AggxreqfE&#10;/wCN3ijxB8R/FN5q174f8OeXob6pctO1qskn7zZuzgcDpT9pU1mZfUMD7aFFXvJJ3v8Aeed6v/wQ&#10;i/at07wY2u2+t6Lc6nFCZW0eK5/egYzgds/1rwX9nH9ib4y/tI/FrVvgx4XsYbHXNFime+tdQYxl&#10;GjOGX65r9ENA8Ufsu/Cn9q+8+NXir/gpZcyajDqko1Lw7eTOIduSDAU6ADoOKpfsZeO/hn8S/wDg&#10;rj8T/iF8INettR0XVPDxngvrL/VyP5KKxH4rzRHEVHF3NamV4P20FHTWz1ufPXhT/ghD+1XrmlPd&#10;6z4g0HTbzaTHp811ukbH06V8s/tBfs8/E39mT4k3Xwx+KmjNZ6hb/MjD7k0Z6Op7g16nqv7S3x68&#10;P/ty3erWXxX15pIfHDwpHJqUpjMf2grsK527ccYxivd/+C/B+1fFrwDq8yL5914UV5pFXlju71pT&#10;qVVJKXU4MTh8DLCzlSTTg7HwGp4opqdKdXUeGIwyK77Y3pXBMcCvQKmRtR6n7+U2X7tOpsmNvNfO&#10;n68UryC3uLZobmBZI2XDIy5BH0PX3r8pv2jV1L9tH/gplY/BlJmOj6LqEdkIwcKkceGkIHTHav1g&#10;usmLGa/Mv9mHwfeeDv8AgsN4m03X4drSSXtxblh95XTKkV1YX4Wzxc4vL2cHtzK/oe3ft9/ECx+F&#10;Pij4N/CrwYotmi8TW7RRQNjZCnyY47EGuF+K2q2/7Pn/AAVp8L+O9VvDb6d4001bS4mfhFd12gf9&#10;9hfzrj/jdr93+0F/wVs8N+BobvNn4bvE2ruyp8sbmH517J/wWJ/Z91fx78EtP+Lngu0kk1bwXdC4&#10;ka3/ANYLfOS49dpwfYfStfhsn1OGTlWjUqQ2hJW+R9aeNvFSeEPB+peKzYy3S6dYyXJt4OWkCgnA&#10;+uK+b9B/4K9fsmX/AIes9W1vxDdadfTzeVPpk1qTJA2cZPtXZf8ABPz4+H9pL9mTR/E+uFZNQhi+&#10;w6srH78iDaSfqK+b/wDgpP8A8E1/hDofw71z9or4ahtH1DTJFvL6xj/1E6tIqttH8Jyw9qwhGnzc&#10;sj0sRiMXLDwrUNup986FrNn4h0e21zS5fMt7qBZbeTHVWGQfyNeLf8FF/ganx3/ZS8TeG7e18y+s&#10;7UX+n/L8wlhO8AfUZHuDXp/wU/5JD4bH/UEt/wD0Utb+p2MOoafNYXChkmjZHVu4Ixis4OMa110O&#10;ypD61hOV9VqfznqjQP5Eq7XViGDdQe4/OnHp1r1H9tb4QSfA39pjxR4H8kx26373Fj8uAYZDuH5Z&#10;/SvKwdzZXpXvQknC5+V1qfsazg+jOt+AfxS1L4J/GPw78UtNkdZNH1OOdvLbBZA3zD8RX3z/AMFI&#10;/wDgrT8Hv2g/2Y/+FTfBa4vl1HWLiL+2TNb+WFjUZKg98t+lfnL4f8Oar4v8QW3hrQ4Ve7vJRHCr&#10;yBQWPbJ4FVtZ0m80HVrjRNUUJcWkzRTKsgYBgeeR1rOpCMqiZ1YXHYjD4eVOGzPVv2D/AI4eEv2c&#10;v2qvCXxl8cQXDaXol1LJeLbR7nIaF0GB9WFfQ3gf/gp14D+HX/BRDxT+0vpfh+9u/Cfiq2NpeQPH&#10;tmSI4O4D1BHSvh3eo+6aXeVHzH/69KVOnKV2TQxuJoQUYdHc/SXwh+33/wAE0v2a/ixc/HX4I/DP&#10;XtQ8Sa3MyX0lx8q2kMrbpSue+QOPasG3/wCCpP7Pvwv/AOChF9+0d8K/Ad4fDPijwz9h8WFhiea4&#10;eRZTMq+qlFGO/NfnqJMnbQXJ5Jqfq1O/U7JZxipWUV17dT9JvCf7en/BM79mz4vXHx1+CXw01/Uv&#10;EWtXDtfSXI2paLK2ZCme/PT3rjbv/goB+yrof/BSTS/2sfBPhPUrXQV02Q6wyw/vri5kiK7tntwK&#10;+DQy9iacigqRmmqFPuTUzjFSSVlb06nqP7Znxk8M/Hr9prxP8X/B8VxHpusagJ7VbiPbIFwOo7V7&#10;n+2d+3/8O/jR8EfhL4Q+F0OpW+teAY4Wu5bqHahkRAPlPfkV8fpjG00SDjNaexjKyOWOPrRlOS+0&#10;fpdF/wAFOP2C/wBqD4UaPo37Z/wsvLjXNDgVI5oId3mEAAlWHIzjpXIftS/8FLf2UviT+xBrH7Ln&#10;wU+HepeH/wDSo00m1aEeUIklDbyc8EgdK/PxY884pdg3YxWccPDc6HnGIlT5Wlfa9uh92fsgf8FR&#10;/hLafAaH9l39s74fSa/4cs41i0+8ii3skY+6pHqueGHauW/bH+NH/BNDUPgneeC/2U/hTe23iK+v&#10;I5P7UuoTiGNTlgGJ79OK+PWG08UYPpVewje5P9rVpU+Sdn59T7A/aZ/bt+Efxf8A+CdXw3/ZY8NW&#10;mpL4i8Jw2KahLPb7YSYYWRtp78mvGf2Kf2tfGf7Gfxktfij4YtxdWzKYNU09zgXEJ6r9fSvJRkcA&#10;UpBC5IqvZx5bHPLGVpVo1L6x0P0p8W/tl/8ABH34x6o3xY+JXwQ1CPxFcYlvreO1IEsuO+04PPev&#10;Ff2KP24fgH+zZ+2H40+M1x4avrHwvrVvcQ6NptlbhmgRuEBH4V8fkdwKT5vWp9jHlsjonmlacoys&#10;rrrY7PxD8Q9I1j9oS7+KMMc39nzeKH1BFZfn8ozb+nrivcv+Cn/7ZPwx/bC8XeEdc+GlpfxRaJoK&#10;2d39uh2EuD29q+W0BBOTThjdxVezjdPscv1yq6co6e87sVPu0tFFaHKB6V6BXnzHArvtzetTI2o9&#10;T9/6a43LTqD0r50/XiKVePxr5u8Ufs56jfft/aP8d9I08xWdl4bli1CYLhZJTwgz3PNfSkg3Djtz&#10;UJVSceX97irpycGY1qMK0fe6O5+T/wCzXqSaf/wV51CTW2w02tXsaNK3IJHAFfqpqmk2WuaXNpOq&#10;28dxb3ULRTQyLlXRgQVNfmZ/wU6/Z5+IvwE/aLsv2vfhlYTPZfbI7m6lt1J+zzKed2OikcV9y/sg&#10;ftS+D/2qPhXa+OPDt0q3kaLHqlkzfNBMByCPQ9RXTW96ClE8XLJKjUqYepu3deaPz98E/tG/EH/g&#10;nJ+114v+B/g7whN4j8O32rGS20OFj5o38qYyAeQDg1037bf7S37av7RXgX/hB9D/AGbdc8OeGbmS&#10;NtQLRGWa5UNkAlRwvGcYr6M8C/BbwDb/APBQnxf8SvGQsf7Sm0y2/sG2upF3PlcPIgP3iMAZHIr6&#10;ma1tJEVJIFwB93aMU5VIRtpqVRy/EOMoOpZXdvJHP/BeKa3+FXh20uoWjki0e3WWNxgqwjAx+ddM&#10;Y8jJH50kMax7dgXb7VKxyM1ySavdHtU48tNR7dT8zf8Agup8Evs2qeHfjhptmAs26w1GVR/F1Qn9&#10;RX54j5F/Gv3T/b8+CkHx2/Ze8TeDltvMu47NrvT+ORNGCy4+uMfjX4WTQzW0zWtxxJGxVgeuR1Fe&#10;vgqnNCzPgeIsL7HF+06M7X9m3Q9M8R/Hfwzoms2qzWtxqkaTxN0ZT2r6F+Hnh/4eeItI8UfC/wCF&#10;un+E4fGza5fQyWnibTvNe8t8nYltI2QjDt6mvlfwh4s1fwJ4nsfF3h2Xy73T5hLbyMucMOnFeh+E&#10;f2w/ij4J02+h0TSdDXULy6knXWpNKja7heTO7ZIRlevrxW0oyctDzcLXo04uM/60PO7I33hTxqn2&#10;vR7e4udP1HEljcQh43kV8bGHcZGMV9f634Y+GfjG++G/wC8a/Cvw1pHirxPqC33iG40XTxA1lZ43&#10;R2owfvuOTnkZAr4+0TxXq+jeL7fxsgSa8t71btWuI9yvIG3ZYdxnrXqvxG/bm+MfxOLXut6boNtq&#10;HnRzR6tY6PHFdI6Y2lZAMjp+VOUXKxWGq4emnzddlY9K8O3fgD4+ap48+EmufBHQtCj8KabNf6Dq&#10;2nWZhmtTb3CJ5Ezf8tBIrn73O4cVq6nZfDXxd+3Do/7Ko+Dvhuy8NWHiKPyxa2W2a9lFqcLNL94x&#10;u5DMOnFeK+O/20vjR488NN4XuX0qxS6kjOq3WmaZHBNqBRtymZ1GXGeSO5rR/Zu+PunL+2Rpfx3+&#10;NWqNHm4lmuL6GPiG5+zssEhXuqybCR3AI71n7ORt9aw8qkUrb/h2PTP2u9bsfB/7OEPg7xD4L8E6&#10;R4w1bxQd6+F7NCzaXHGSm5hwp346cnnPSvkmA/NwPb9K+o/jz8b9K1j4Ka74U+J3xN0Xxx4g1C4h&#10;/sF9J0lYf7OCvueUyAA8r8u3nrXy5Cdpz+FaUuaMbM58wcfaXjsTUUUVoeeFFFFABRgelFFABRRR&#10;QAUUUUAHToKKKKACiiigAPSu93N61wR6V6BUyNqPU/fyiiivnT9eCmyR7uRTqD0oAx/E/hXRvF2k&#10;XHhzxHpUN7ZXUZS4t7iMMjqRyCDXzz8Hf2GP+GYf2i5PH/wU1c2/hPXbeRdb8PzOSsEnVHi9s549&#10;6+mgqjjdTHh3HO3NVGpK1uhjKjSlNTa1R4l+2P8AsgaR+054Til07WptD8T6WDJouuWZKyQtj7hw&#10;QSpOM/pXwd42/aM/4KlfsU6kvhv4gXt/qOjwTeXb6teaeLu3lXOF/fYO047Eg1+rphYjaMYqK602&#10;zvofst9bRzI38Mq7gfzrSnW5NGro5cVl/tpc9OTjL8DK+GWu33iXwNo+v6ky/aLzTYZpivTcygnj&#10;t1roDycVBZQLbqsKJtVR8oA4H4dqnPXBrF6u53RjKEUnqytqFpFeW0ltLGGWRSrK3cEV+FX7e/wc&#10;l+CH7U/ifwqLcx21xfG8svlwpilORj8c9Olfu3JwuQa/N7/gur8D9kHhn49aVZr8sjabqbqvQH5o&#10;2PpyCOe5rswNTlqWPB4iwvtsHzLeOp+cwTd1pfL9TQjj7u6nZz0r2D87G7ABigxjtTqKAGmOjyvS&#10;nUUAM8v6Uqrjk06igAooooAKKKKACiiigAooooAKKKKACiiigAooooAD0rv9y+tcAeld7t/2hUyN&#10;qPU/f+iiivnT9eCiiigAoNFBOBmgAHpTSu45zQpJ5NOoD4dgwB0FBGaKKAI5hznNeSftr/Bu1+O3&#10;7NPir4dyW4eafTWmsiV3bbiP50b8xXrLkk5qveojWcqugZTGQVPcVpTfLK5jWpxrYeUH10P5z57S&#10;40y+l028i2S28rRzR/3XU4I/A0AgdBXqH7bHhfSPB/7VXjPQtDhMduuryOiHHylvmIGB0yTXl0ZO&#10;3Ne9CXNFM/J68FTrSiujY+iiiqMQooooAKKKKACiiigAooooAKKKKACiiigAooooAKKKKACiiigB&#10;HOFJrva4M9K9AqZG1Hqf/9lQSwECLQAUAAYACAAAACEAPfyuaBQBAABHAgAAEwAAAAAAAAAAAAAA&#10;AAAAAAAAW0NvbnRlbnRfVHlwZXNdLnhtbFBLAQItABQABgAIAAAAIQA4/SH/1gAAAJQBAAALAAAA&#10;AAAAAAAAAAAAAEUBAABfcmVscy8ucmVsc1BLAQItABQABgAIAAAAIQDKxv1gcgQAAJoTAAAOAAAA&#10;AAAAAAAAAAAAAEQCAABkcnMvZTJvRG9jLnhtbFBLAQItABQABgAIAAAAIQC1USqM1wAAALACAAAZ&#10;AAAAAAAAAAAAAAAAAOIGAABkcnMvX3JlbHMvZTJvRG9jLnhtbC5yZWxzUEsBAi0AFAAGAAgAAAAh&#10;AGMvbGrcAAAABAEAAA8AAAAAAAAAAAAAAAAA8AcAAGRycy9kb3ducmV2LnhtbFBLAQItAAoAAAAA&#10;AAAAIQCm8SOkETYAABE2AAAUAAAAAAAAAAAAAAAAAPkIAABkcnMvbWVkaWEvaW1hZ2U0LnBuZ1BL&#10;AQItAAoAAAAAAAAAIQDe5OjSsCgAALAoAAAVAAAAAAAAAAAAAAAAADw/AABkcnMvbWVkaWEvaW1h&#10;Z2UyLmpwZWdQSwECLQAKAAAAAAAAACEAixGQ3EU8AABFPAAAFQAAAAAAAAAAAAAAAAAfaAAAZHJz&#10;L21lZGlhL2ltYWdlMS5qcGVnUEsBAi0ACgAAAAAAAAAhAFhRQlSLHAAAixwAABUAAAAAAAAAAAAA&#10;AAAAl6QAAGRycy9tZWRpYS9pbWFnZTMuanBlZ1BLBQYAAAAACQAJAEUCAABV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03;width:31939;height:1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bcwwAAANoAAAAPAAAAZHJzL2Rvd25yZXYueG1sRI9Ba8JA&#10;FITvBf/D8gRvdZOCItFVQjSl9BKqXrw9sq9JaPZt2F1j+u+7hUKPw8x8w+wOk+nFSM53lhWkywQE&#10;cW11x42C66V83oDwAVljb5kUfJOHw372tMNM2wd/0HgOjYgQ9hkqaEMYMil93ZJBv7QDcfQ+rTMY&#10;onSN1A4fEW56+ZIka2mw47jQ4kBFS/XX+W4UnKoy3bzL5lbVrytXJNf8eK9ypRbzKd+CCDSF//Bf&#10;+00rWMPvlXgD5P4HAAD//wMAUEsBAi0AFAAGAAgAAAAhANvh9svuAAAAhQEAABMAAAAAAAAAAAAA&#10;AAAAAAAAAFtDb250ZW50X1R5cGVzXS54bWxQSwECLQAUAAYACAAAACEAWvQsW78AAAAVAQAACwAA&#10;AAAAAAAAAAAAAAAfAQAAX3JlbHMvLnJlbHNQSwECLQAUAAYACAAAACEA7JGm3MMAAADaAAAADwAA&#10;AAAAAAAAAAAAAAAHAgAAZHJzL2Rvd25yZXYueG1sUEsFBgAAAAADAAMAtwAAAPcCAAAAAA==&#10;">
                  <v:imagedata r:id="rId55" o:title=""/>
                  <v:path arrowok="t"/>
                </v:shape>
                <v:shape id="Picture 7" o:spid="_x0000_s1028" type="#_x0000_t75" alt="https://www.aviq.be/handicap/autres/fichiers-logo-AViQ/Logo-AViQ-grand.jpg" style="position:absolute;left:33745;top:2896;width:34188;height: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NwgAAANoAAAAPAAAAZHJzL2Rvd25yZXYueG1sRI/RasJA&#10;FETfC/7DcoW+NZtIUUldRZRC6ktI9ANus9ckmL0bsqtJ/75bKPg4zMwZZrObTCceNLjWsoIkikEQ&#10;V1a3XCu4nD/f1iCcR9bYWSYFP+Rgt529bDDVduSCHqWvRYCwS1FB432fSumqhgy6yPbEwbvawaAP&#10;cqilHnAMcNPJRRwvpcGWw0KDPR0aqm7l3ShYXJLsUL8nztrb17EspMy/T7lSr/Np/wHC0+Sf4f92&#10;phWs4O9KuAFy+wsAAP//AwBQSwECLQAUAAYACAAAACEA2+H2y+4AAACFAQAAEwAAAAAAAAAAAAAA&#10;AAAAAAAAW0NvbnRlbnRfVHlwZXNdLnhtbFBLAQItABQABgAIAAAAIQBa9CxbvwAAABUBAAALAAAA&#10;AAAAAAAAAAAAAB8BAABfcmVscy8ucmVsc1BLAQItABQABgAIAAAAIQBOHA/NwgAAANoAAAAPAAAA&#10;AAAAAAAAAAAAAAcCAABkcnMvZG93bnJldi54bWxQSwUGAAAAAAMAAwC3AAAA9gIAAAAA&#10;">
                  <v:imagedata r:id="rId56" o:title="Logo-AViQ-grand"/>
                </v:shape>
                <v:shape id="Picture 8" o:spid="_x0000_s1029" type="#_x0000_t75" alt="https://www.zorg-en-gezondheid.be/sites/default/files/thumbnails/image/VOLLE_LEEUW_10%25_CMYK.jpg" style="position:absolute;left:113558;top:1692;width:28886;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xYvgAAANoAAAAPAAAAZHJzL2Rvd25yZXYueG1sRE/LisIw&#10;FN0L/kO4gjtNx4VoNYoMCoKz8LVweUnutGWam5rEWv9+shBcHs57ue5sLVryoXKs4GucgSDWzlRc&#10;KLhedqMZiBCRDdaOScGLAqxX/d4Sc+OefKL2HAuRQjjkqKCMscmlDLoki2HsGuLE/TpvMSboC2k8&#10;PlO4reUky6bSYsWpocSGvkvSf+eHVUCH9voz33h9vDcH1lNtbtsuKjUcdJsFiEhd/Ijf7r1RkLam&#10;K+kGyNU/AAAA//8DAFBLAQItABQABgAIAAAAIQDb4fbL7gAAAIUBAAATAAAAAAAAAAAAAAAAAAAA&#10;AABbQ29udGVudF9UeXBlc10ueG1sUEsBAi0AFAAGAAgAAAAhAFr0LFu/AAAAFQEAAAsAAAAAAAAA&#10;AAAAAAAAHwEAAF9yZWxzLy5yZWxzUEsBAi0AFAAGAAgAAAAhAFzE3Fi+AAAA2gAAAA8AAAAAAAAA&#10;AAAAAAAABwIAAGRycy9kb3ducmV2LnhtbFBLBQYAAAAAAwADALcAAADyAgAAAAA=&#10;">
                  <v:imagedata r:id="rId57" o:title="VOLLE_LEEUW_10%25_CMYK"/>
                </v:shape>
                <v:shape id="Picture 9" o:spid="_x0000_s1030" type="#_x0000_t75" style="position:absolute;left:69911;top:3239;width:39043;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F3wwAAANoAAAAPAAAAZHJzL2Rvd25yZXYueG1sRI9BawIx&#10;FITvhf6H8Aq91axSq65GsaVCD3roqvfH5rlZ3bwsSbqu/74RCj0OM/MNs1j1thEd+VA7VjAcZCCI&#10;S6drrhQc9puXKYgQkTU2jknBjQKslo8PC8y1u/I3dUWsRIJwyFGBibHNpQylIYth4Fri5J2ctxiT&#10;9JXUHq8Jbhs5yrI3abHmtGCwpQ9D5aX4sQo2heuPr+ex78z752S367bFrCmVen7q13MQkfr4H/5r&#10;f2kFM7hfSTdALn8BAAD//wMAUEsBAi0AFAAGAAgAAAAhANvh9svuAAAAhQEAABMAAAAAAAAAAAAA&#10;AAAAAAAAAFtDb250ZW50X1R5cGVzXS54bWxQSwECLQAUAAYACAAAACEAWvQsW78AAAAVAQAACwAA&#10;AAAAAAAAAAAAAAAfAQAAX3JlbHMvLnJlbHNQSwECLQAUAAYACAAAACEAS5Dxd8MAAADaAAAADwAA&#10;AAAAAAAAAAAAAAAHAgAAZHJzL2Rvd25yZXYueG1sUEsFBgAAAAADAAMAtwAAAPcCAAAAAA==&#10;">
                  <v:imagedata r:id="rId58" o:title=""/>
                </v:shape>
                <w10:anchorlock/>
              </v:group>
            </w:pict>
          </mc:Fallback>
        </mc:AlternateContent>
      </w:r>
    </w:p>
    <w:p w14:paraId="67842DDE" w14:textId="77777777" w:rsidR="00015444" w:rsidRPr="00015444" w:rsidRDefault="00015444" w:rsidP="00015444">
      <w:pPr>
        <w:shd w:val="clear" w:color="auto" w:fill="FFFFFF"/>
        <w:spacing w:before="0"/>
        <w:contextualSpacing/>
        <w:jc w:val="left"/>
        <w:rPr>
          <w:sz w:val="22"/>
          <w:lang w:val="nl-BE"/>
        </w:rPr>
      </w:pPr>
    </w:p>
    <w:p w14:paraId="50A87C1C" w14:textId="1AE4CBA9" w:rsidR="001D4215" w:rsidRPr="00015444" w:rsidRDefault="001D4215" w:rsidP="001D4215">
      <w:pPr>
        <w:pStyle w:val="ListParagraph"/>
        <w:shd w:val="clear" w:color="auto" w:fill="FFFFFF"/>
        <w:spacing w:before="0"/>
        <w:ind w:left="0"/>
        <w:jc w:val="left"/>
        <w:rPr>
          <w:sz w:val="22"/>
          <w:lang w:val="nl-BE"/>
        </w:rPr>
      </w:pPr>
    </w:p>
    <w:sectPr w:rsidR="001D4215" w:rsidRPr="00015444">
      <w:footerReference w:type="default" r:id="rId5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2A359" w16cid:durableId="20113FC9"/>
  <w16cid:commentId w16cid:paraId="6D07137A" w16cid:durableId="20113FCA"/>
  <w16cid:commentId w16cid:paraId="5906C05E" w16cid:durableId="201140E9"/>
  <w16cid:commentId w16cid:paraId="5398F48E" w16cid:durableId="201141DD"/>
  <w16cid:commentId w16cid:paraId="07793189" w16cid:durableId="2011420E"/>
  <w16cid:commentId w16cid:paraId="34DE9BF7" w16cid:durableId="20114269"/>
  <w16cid:commentId w16cid:paraId="1096317B" w16cid:durableId="2011433A"/>
  <w16cid:commentId w16cid:paraId="6396A722" w16cid:durableId="201143A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A85E5" w14:textId="77777777" w:rsidR="003F3C4D" w:rsidRDefault="003F3C4D" w:rsidP="00150B99">
      <w:pPr>
        <w:spacing w:before="0" w:line="240" w:lineRule="auto"/>
      </w:pPr>
      <w:r>
        <w:separator/>
      </w:r>
    </w:p>
  </w:endnote>
  <w:endnote w:type="continuationSeparator" w:id="0">
    <w:p w14:paraId="76C5D483" w14:textId="77777777" w:rsidR="003F3C4D" w:rsidRDefault="003F3C4D" w:rsidP="00150B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F45F9" w14:textId="67FB3E2A" w:rsidR="00B06A96" w:rsidRPr="00336502" w:rsidRDefault="00B06A96" w:rsidP="00150B99">
    <w:pPr>
      <w:tabs>
        <w:tab w:val="center" w:pos="4680"/>
        <w:tab w:val="right" w:pos="9360"/>
      </w:tabs>
      <w:spacing w:before="0" w:line="240" w:lineRule="auto"/>
      <w:rPr>
        <w:sz w:val="16"/>
        <w:lang w:val="fr-FR"/>
      </w:rPr>
    </w:pPr>
    <w:r w:rsidRPr="00336502">
      <w:rPr>
        <w:sz w:val="16"/>
        <w:lang w:val="fr-FR"/>
      </w:rPr>
      <w:t xml:space="preserve">Sciensano, </w:t>
    </w:r>
    <w:r>
      <w:rPr>
        <w:sz w:val="16"/>
        <w:lang w:val="fr-FR"/>
      </w:rPr>
      <w:t>Jaarrapport</w:t>
    </w:r>
    <w:r w:rsidRPr="00336502">
      <w:rPr>
        <w:sz w:val="16"/>
        <w:lang w:val="fr-FR"/>
      </w:rPr>
      <w:t xml:space="preserve"> VPD 2017, </w:t>
    </w:r>
    <w:r>
      <w:rPr>
        <w:sz w:val="16"/>
        <w:lang w:val="fr-FR"/>
      </w:rPr>
      <w:t>invasieve meningokokkeninfecties</w:t>
    </w:r>
  </w:p>
  <w:p w14:paraId="46E0D90D" w14:textId="77777777" w:rsidR="00B06A96" w:rsidRPr="00150B99" w:rsidRDefault="00B06A96">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8FD52" w14:textId="77777777" w:rsidR="003F3C4D" w:rsidRDefault="003F3C4D" w:rsidP="00150B99">
      <w:pPr>
        <w:spacing w:before="0" w:line="240" w:lineRule="auto"/>
      </w:pPr>
      <w:r>
        <w:separator/>
      </w:r>
    </w:p>
  </w:footnote>
  <w:footnote w:type="continuationSeparator" w:id="0">
    <w:p w14:paraId="538EDF2C" w14:textId="77777777" w:rsidR="003F3C4D" w:rsidRDefault="003F3C4D" w:rsidP="00150B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F1E9A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95AB9"/>
    <w:multiLevelType w:val="hybridMultilevel"/>
    <w:tmpl w:val="1F8EF3DA"/>
    <w:lvl w:ilvl="0" w:tplc="B8BA6FBC">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27DDD"/>
    <w:multiLevelType w:val="hybridMultilevel"/>
    <w:tmpl w:val="121040AE"/>
    <w:lvl w:ilvl="0" w:tplc="ACE65D9E">
      <w:start w:val="1"/>
      <w:numFmt w:val="bullet"/>
      <w:lvlText w:val=""/>
      <w:lvlJc w:val="left"/>
      <w:pPr>
        <w:ind w:left="720" w:hanging="360"/>
      </w:pPr>
      <w:rPr>
        <w:rFonts w:ascii="Symbol" w:hAnsi="Symbol" w:hint="default"/>
        <w:color w:val="808080" w:themeColor="background1" w:themeShade="80"/>
        <w:sz w:val="22"/>
        <w:szCs w:val="22"/>
        <w:lang w:val="nl-N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E33A4"/>
    <w:multiLevelType w:val="hybridMultilevel"/>
    <w:tmpl w:val="5A9CA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44785D"/>
    <w:multiLevelType w:val="hybridMultilevel"/>
    <w:tmpl w:val="F5DCC226"/>
    <w:lvl w:ilvl="0" w:tplc="0409000F">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0F72BB7"/>
    <w:multiLevelType w:val="multilevel"/>
    <w:tmpl w:val="51162EF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117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448647B"/>
    <w:multiLevelType w:val="hybridMultilevel"/>
    <w:tmpl w:val="DBA01154"/>
    <w:lvl w:ilvl="0" w:tplc="45A4211E">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9A3B51"/>
    <w:multiLevelType w:val="hybridMultilevel"/>
    <w:tmpl w:val="82BCEB90"/>
    <w:lvl w:ilvl="0" w:tplc="98A46942">
      <w:start w:val="1"/>
      <w:numFmt w:val="decimal"/>
      <w:lvlText w:val="%1."/>
      <w:lvlJc w:val="left"/>
      <w:pPr>
        <w:ind w:left="360" w:hanging="360"/>
      </w:pPr>
      <w:rPr>
        <w:rFonts w:hint="default"/>
        <w:b/>
        <w:i w:val="0"/>
        <w:color w:val="auto"/>
        <w:sz w:val="20"/>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755A42A4"/>
    <w:multiLevelType w:val="hybridMultilevel"/>
    <w:tmpl w:val="87985C04"/>
    <w:lvl w:ilvl="0" w:tplc="28046B86">
      <w:numFmt w:val="bullet"/>
      <w:lvlText w:val="-"/>
      <w:lvlJc w:val="left"/>
      <w:pPr>
        <w:ind w:left="360" w:hanging="360"/>
      </w:pPr>
      <w:rPr>
        <w:rFonts w:ascii="Times New Roman" w:eastAsia="Times New Roman" w:hAnsi="Times New Roman" w:cs="Times New Roman" w:hint="default"/>
        <w:color w:val="7F7F7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92632F"/>
    <w:multiLevelType w:val="hybridMultilevel"/>
    <w:tmpl w:val="72C8C8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D987402"/>
    <w:multiLevelType w:val="hybridMultilevel"/>
    <w:tmpl w:val="C2EA0298"/>
    <w:lvl w:ilvl="0" w:tplc="D586333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6"/>
  </w:num>
  <w:num w:numId="4">
    <w:abstractNumId w:val="2"/>
  </w:num>
  <w:num w:numId="5">
    <w:abstractNumId w:val="1"/>
  </w:num>
  <w:num w:numId="6">
    <w:abstractNumId w:val="9"/>
  </w:num>
  <w:num w:numId="7">
    <w:abstractNumId w:val="10"/>
  </w:num>
  <w:num w:numId="8">
    <w:abstractNumId w:val="3"/>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B2"/>
    <w:rsid w:val="00000F57"/>
    <w:rsid w:val="00002F24"/>
    <w:rsid w:val="000147DE"/>
    <w:rsid w:val="00015444"/>
    <w:rsid w:val="000251BC"/>
    <w:rsid w:val="0002607B"/>
    <w:rsid w:val="000433CD"/>
    <w:rsid w:val="00043F7B"/>
    <w:rsid w:val="0004484D"/>
    <w:rsid w:val="000467E5"/>
    <w:rsid w:val="00047573"/>
    <w:rsid w:val="0004778A"/>
    <w:rsid w:val="000537B9"/>
    <w:rsid w:val="000836B9"/>
    <w:rsid w:val="00092D48"/>
    <w:rsid w:val="000A046F"/>
    <w:rsid w:val="000A0C71"/>
    <w:rsid w:val="000A6300"/>
    <w:rsid w:val="000A698C"/>
    <w:rsid w:val="000B4AA3"/>
    <w:rsid w:val="000B76E9"/>
    <w:rsid w:val="000E6D4E"/>
    <w:rsid w:val="00102104"/>
    <w:rsid w:val="00106F26"/>
    <w:rsid w:val="00114298"/>
    <w:rsid w:val="0011615A"/>
    <w:rsid w:val="00133A1D"/>
    <w:rsid w:val="0014565F"/>
    <w:rsid w:val="00147025"/>
    <w:rsid w:val="00150B99"/>
    <w:rsid w:val="00151E9D"/>
    <w:rsid w:val="00156251"/>
    <w:rsid w:val="00161020"/>
    <w:rsid w:val="00187CF9"/>
    <w:rsid w:val="001959A8"/>
    <w:rsid w:val="00197729"/>
    <w:rsid w:val="001A2FFA"/>
    <w:rsid w:val="001B0B18"/>
    <w:rsid w:val="001B5EDE"/>
    <w:rsid w:val="001C4AAA"/>
    <w:rsid w:val="001C7702"/>
    <w:rsid w:val="001D36AF"/>
    <w:rsid w:val="001D4215"/>
    <w:rsid w:val="00202673"/>
    <w:rsid w:val="002077BC"/>
    <w:rsid w:val="002135BF"/>
    <w:rsid w:val="0022191B"/>
    <w:rsid w:val="00225A74"/>
    <w:rsid w:val="0024404E"/>
    <w:rsid w:val="0024406E"/>
    <w:rsid w:val="00245F60"/>
    <w:rsid w:val="0025437A"/>
    <w:rsid w:val="00260CF6"/>
    <w:rsid w:val="002658E6"/>
    <w:rsid w:val="002710F4"/>
    <w:rsid w:val="002725DB"/>
    <w:rsid w:val="00281B09"/>
    <w:rsid w:val="002826B9"/>
    <w:rsid w:val="00282BB2"/>
    <w:rsid w:val="00296F96"/>
    <w:rsid w:val="002A40F3"/>
    <w:rsid w:val="002A51E7"/>
    <w:rsid w:val="002A5FF2"/>
    <w:rsid w:val="002C0533"/>
    <w:rsid w:val="002D4F7F"/>
    <w:rsid w:val="002F09B1"/>
    <w:rsid w:val="002F4A59"/>
    <w:rsid w:val="002F504E"/>
    <w:rsid w:val="002F76C5"/>
    <w:rsid w:val="003041EF"/>
    <w:rsid w:val="00305D8E"/>
    <w:rsid w:val="003074BE"/>
    <w:rsid w:val="0032647F"/>
    <w:rsid w:val="00326522"/>
    <w:rsid w:val="00331726"/>
    <w:rsid w:val="0033331B"/>
    <w:rsid w:val="00333354"/>
    <w:rsid w:val="00337DA7"/>
    <w:rsid w:val="0034116E"/>
    <w:rsid w:val="00342701"/>
    <w:rsid w:val="00355DE2"/>
    <w:rsid w:val="00367E3B"/>
    <w:rsid w:val="00367EA4"/>
    <w:rsid w:val="003744F3"/>
    <w:rsid w:val="00383C0B"/>
    <w:rsid w:val="003841A4"/>
    <w:rsid w:val="0038752B"/>
    <w:rsid w:val="003A35F7"/>
    <w:rsid w:val="003A6475"/>
    <w:rsid w:val="003B6409"/>
    <w:rsid w:val="003B6D1D"/>
    <w:rsid w:val="003C345F"/>
    <w:rsid w:val="003D0128"/>
    <w:rsid w:val="003D27B1"/>
    <w:rsid w:val="003E3273"/>
    <w:rsid w:val="003E6B9F"/>
    <w:rsid w:val="003F11AB"/>
    <w:rsid w:val="003F3C4D"/>
    <w:rsid w:val="003F7534"/>
    <w:rsid w:val="004010B5"/>
    <w:rsid w:val="0040227D"/>
    <w:rsid w:val="00422075"/>
    <w:rsid w:val="004222F2"/>
    <w:rsid w:val="004330DF"/>
    <w:rsid w:val="00447D55"/>
    <w:rsid w:val="004501D8"/>
    <w:rsid w:val="004848F5"/>
    <w:rsid w:val="004873B0"/>
    <w:rsid w:val="004948A7"/>
    <w:rsid w:val="004A3D43"/>
    <w:rsid w:val="004C541E"/>
    <w:rsid w:val="004C7194"/>
    <w:rsid w:val="004C776E"/>
    <w:rsid w:val="004D1C26"/>
    <w:rsid w:val="004E4FFB"/>
    <w:rsid w:val="004F36AE"/>
    <w:rsid w:val="005007BF"/>
    <w:rsid w:val="0050278F"/>
    <w:rsid w:val="00511594"/>
    <w:rsid w:val="00511AC6"/>
    <w:rsid w:val="00512084"/>
    <w:rsid w:val="0055113C"/>
    <w:rsid w:val="005612E6"/>
    <w:rsid w:val="00563E79"/>
    <w:rsid w:val="00574885"/>
    <w:rsid w:val="00585E05"/>
    <w:rsid w:val="005864A9"/>
    <w:rsid w:val="005920E2"/>
    <w:rsid w:val="005965FB"/>
    <w:rsid w:val="005A4AC4"/>
    <w:rsid w:val="005A4F3E"/>
    <w:rsid w:val="005B4372"/>
    <w:rsid w:val="005D341A"/>
    <w:rsid w:val="005E78A1"/>
    <w:rsid w:val="005E7B24"/>
    <w:rsid w:val="00601A8F"/>
    <w:rsid w:val="00604712"/>
    <w:rsid w:val="00605E93"/>
    <w:rsid w:val="00610512"/>
    <w:rsid w:val="00611681"/>
    <w:rsid w:val="0063107C"/>
    <w:rsid w:val="00636FD6"/>
    <w:rsid w:val="00640E82"/>
    <w:rsid w:val="0065267D"/>
    <w:rsid w:val="00680795"/>
    <w:rsid w:val="006854F2"/>
    <w:rsid w:val="00691930"/>
    <w:rsid w:val="006A1BE8"/>
    <w:rsid w:val="006A3ABD"/>
    <w:rsid w:val="006A5675"/>
    <w:rsid w:val="006B33CB"/>
    <w:rsid w:val="006B7ADF"/>
    <w:rsid w:val="006C5A3E"/>
    <w:rsid w:val="006D3409"/>
    <w:rsid w:val="006D7B9A"/>
    <w:rsid w:val="006E6F33"/>
    <w:rsid w:val="00701A9C"/>
    <w:rsid w:val="007043EF"/>
    <w:rsid w:val="007078AB"/>
    <w:rsid w:val="007166DB"/>
    <w:rsid w:val="00717173"/>
    <w:rsid w:val="00720171"/>
    <w:rsid w:val="00730448"/>
    <w:rsid w:val="00735A8C"/>
    <w:rsid w:val="0074021F"/>
    <w:rsid w:val="00740914"/>
    <w:rsid w:val="00743896"/>
    <w:rsid w:val="007724FC"/>
    <w:rsid w:val="00776ACF"/>
    <w:rsid w:val="00783E26"/>
    <w:rsid w:val="00791833"/>
    <w:rsid w:val="007A6BE9"/>
    <w:rsid w:val="007C4B19"/>
    <w:rsid w:val="007D3AAE"/>
    <w:rsid w:val="007D5D63"/>
    <w:rsid w:val="007D6166"/>
    <w:rsid w:val="007E4568"/>
    <w:rsid w:val="007E482E"/>
    <w:rsid w:val="007E6EC3"/>
    <w:rsid w:val="00816536"/>
    <w:rsid w:val="00832CBD"/>
    <w:rsid w:val="0083422C"/>
    <w:rsid w:val="00871CAF"/>
    <w:rsid w:val="00884C1A"/>
    <w:rsid w:val="00885E9C"/>
    <w:rsid w:val="008A0011"/>
    <w:rsid w:val="008B1B63"/>
    <w:rsid w:val="008B7926"/>
    <w:rsid w:val="008C4458"/>
    <w:rsid w:val="008C62C3"/>
    <w:rsid w:val="008D5657"/>
    <w:rsid w:val="008D5827"/>
    <w:rsid w:val="008E0F7E"/>
    <w:rsid w:val="008E165C"/>
    <w:rsid w:val="008F37AE"/>
    <w:rsid w:val="008F4BCA"/>
    <w:rsid w:val="0090144E"/>
    <w:rsid w:val="00906A49"/>
    <w:rsid w:val="00926F5A"/>
    <w:rsid w:val="0093107B"/>
    <w:rsid w:val="00943B1B"/>
    <w:rsid w:val="00954320"/>
    <w:rsid w:val="00963AD2"/>
    <w:rsid w:val="00967D8A"/>
    <w:rsid w:val="00991181"/>
    <w:rsid w:val="009951B8"/>
    <w:rsid w:val="009A1C57"/>
    <w:rsid w:val="009A7D60"/>
    <w:rsid w:val="009C1A93"/>
    <w:rsid w:val="009C2CD7"/>
    <w:rsid w:val="009C34CC"/>
    <w:rsid w:val="009D3943"/>
    <w:rsid w:val="009D6A53"/>
    <w:rsid w:val="009E536B"/>
    <w:rsid w:val="009F18AB"/>
    <w:rsid w:val="009F38B2"/>
    <w:rsid w:val="009F6BCB"/>
    <w:rsid w:val="00A0282A"/>
    <w:rsid w:val="00A07F42"/>
    <w:rsid w:val="00A20990"/>
    <w:rsid w:val="00A24AD6"/>
    <w:rsid w:val="00A2549D"/>
    <w:rsid w:val="00A279BE"/>
    <w:rsid w:val="00A310F2"/>
    <w:rsid w:val="00A417DE"/>
    <w:rsid w:val="00A46CBA"/>
    <w:rsid w:val="00A72D8E"/>
    <w:rsid w:val="00A74C19"/>
    <w:rsid w:val="00A83385"/>
    <w:rsid w:val="00A9136C"/>
    <w:rsid w:val="00AA0699"/>
    <w:rsid w:val="00AA5F06"/>
    <w:rsid w:val="00AA7E86"/>
    <w:rsid w:val="00AB1562"/>
    <w:rsid w:val="00AB7545"/>
    <w:rsid w:val="00AF35F8"/>
    <w:rsid w:val="00AF3683"/>
    <w:rsid w:val="00AF3B61"/>
    <w:rsid w:val="00B009A5"/>
    <w:rsid w:val="00B06A96"/>
    <w:rsid w:val="00B65D83"/>
    <w:rsid w:val="00B7330E"/>
    <w:rsid w:val="00BC4C01"/>
    <w:rsid w:val="00BC71A0"/>
    <w:rsid w:val="00BD38DB"/>
    <w:rsid w:val="00BE45B8"/>
    <w:rsid w:val="00BF182F"/>
    <w:rsid w:val="00C130E3"/>
    <w:rsid w:val="00C30D20"/>
    <w:rsid w:val="00C53E14"/>
    <w:rsid w:val="00C733F5"/>
    <w:rsid w:val="00C765AF"/>
    <w:rsid w:val="00C869D8"/>
    <w:rsid w:val="00C86B16"/>
    <w:rsid w:val="00C91EC3"/>
    <w:rsid w:val="00CA3779"/>
    <w:rsid w:val="00CD03FE"/>
    <w:rsid w:val="00CD225A"/>
    <w:rsid w:val="00CD2DBA"/>
    <w:rsid w:val="00CD5BE8"/>
    <w:rsid w:val="00CE4DB3"/>
    <w:rsid w:val="00CF0B27"/>
    <w:rsid w:val="00CF55C9"/>
    <w:rsid w:val="00D1420A"/>
    <w:rsid w:val="00D2221F"/>
    <w:rsid w:val="00D22337"/>
    <w:rsid w:val="00D26C3F"/>
    <w:rsid w:val="00D277E3"/>
    <w:rsid w:val="00D30629"/>
    <w:rsid w:val="00D306FA"/>
    <w:rsid w:val="00D33024"/>
    <w:rsid w:val="00D33C44"/>
    <w:rsid w:val="00D43029"/>
    <w:rsid w:val="00D47C1A"/>
    <w:rsid w:val="00D62BDB"/>
    <w:rsid w:val="00D76372"/>
    <w:rsid w:val="00D77358"/>
    <w:rsid w:val="00D77F18"/>
    <w:rsid w:val="00D94098"/>
    <w:rsid w:val="00DB217C"/>
    <w:rsid w:val="00DB426F"/>
    <w:rsid w:val="00DB7D16"/>
    <w:rsid w:val="00DC4AAD"/>
    <w:rsid w:val="00DF299B"/>
    <w:rsid w:val="00DF5451"/>
    <w:rsid w:val="00E0023D"/>
    <w:rsid w:val="00E06E3F"/>
    <w:rsid w:val="00E14587"/>
    <w:rsid w:val="00E15FB0"/>
    <w:rsid w:val="00E20B84"/>
    <w:rsid w:val="00E370D8"/>
    <w:rsid w:val="00E45AFE"/>
    <w:rsid w:val="00E5445A"/>
    <w:rsid w:val="00E9789C"/>
    <w:rsid w:val="00EA2345"/>
    <w:rsid w:val="00EC157D"/>
    <w:rsid w:val="00EC651F"/>
    <w:rsid w:val="00ED1079"/>
    <w:rsid w:val="00ED63F2"/>
    <w:rsid w:val="00F04EB8"/>
    <w:rsid w:val="00F21F81"/>
    <w:rsid w:val="00F26A4B"/>
    <w:rsid w:val="00F430C6"/>
    <w:rsid w:val="00F549B9"/>
    <w:rsid w:val="00F62CB1"/>
    <w:rsid w:val="00F63458"/>
    <w:rsid w:val="00F63BA1"/>
    <w:rsid w:val="00F840AB"/>
    <w:rsid w:val="00F84C07"/>
    <w:rsid w:val="00F93F8E"/>
    <w:rsid w:val="00F95312"/>
    <w:rsid w:val="00F96D1C"/>
    <w:rsid w:val="00FA0707"/>
    <w:rsid w:val="00FB73E4"/>
    <w:rsid w:val="00FC057B"/>
    <w:rsid w:val="00FC5DB2"/>
    <w:rsid w:val="00FD15B0"/>
    <w:rsid w:val="00FD1BFD"/>
    <w:rsid w:val="00FE04A7"/>
    <w:rsid w:val="00FE1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1C77"/>
  <w15:docId w15:val="{7953F95D-EFCB-4B60-B6F6-6447D47C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8B2"/>
    <w:pPr>
      <w:spacing w:before="120" w:after="0"/>
      <w:jc w:val="both"/>
    </w:pPr>
    <w:rPr>
      <w:rFonts w:ascii="Arial" w:eastAsia="Times New Roman" w:hAnsi="Arial"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38B2"/>
    <w:rPr>
      <w:color w:val="0000FF"/>
      <w:u w:val="single"/>
    </w:rPr>
  </w:style>
  <w:style w:type="paragraph" w:styleId="ListParagraph">
    <w:name w:val="List Paragraph"/>
    <w:aliases w:val="SC_list-section"/>
    <w:basedOn w:val="Normal"/>
    <w:link w:val="ListParagraphChar"/>
    <w:uiPriority w:val="34"/>
    <w:qFormat/>
    <w:rsid w:val="009F38B2"/>
    <w:pPr>
      <w:ind w:left="720"/>
      <w:contextualSpacing/>
    </w:pPr>
  </w:style>
  <w:style w:type="character" w:customStyle="1" w:styleId="ListParagraphChar">
    <w:name w:val="List Paragraph Char"/>
    <w:aliases w:val="SC_list-section Char"/>
    <w:basedOn w:val="DefaultParagraphFont"/>
    <w:link w:val="ListParagraph"/>
    <w:uiPriority w:val="34"/>
    <w:rsid w:val="009F38B2"/>
    <w:rPr>
      <w:rFonts w:ascii="Arial" w:eastAsia="Times New Roman" w:hAnsi="Arial" w:cs="Times New Roman"/>
      <w:sz w:val="20"/>
      <w:lang w:eastAsia="en-GB"/>
    </w:rPr>
  </w:style>
  <w:style w:type="paragraph" w:styleId="BalloonText">
    <w:name w:val="Balloon Text"/>
    <w:basedOn w:val="Normal"/>
    <w:link w:val="BalloonTextChar"/>
    <w:uiPriority w:val="99"/>
    <w:semiHidden/>
    <w:unhideWhenUsed/>
    <w:rsid w:val="00355DE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DE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83422C"/>
    <w:rPr>
      <w:sz w:val="16"/>
      <w:szCs w:val="16"/>
    </w:rPr>
  </w:style>
  <w:style w:type="paragraph" w:styleId="CommentText">
    <w:name w:val="annotation text"/>
    <w:basedOn w:val="Normal"/>
    <w:link w:val="CommentTextChar"/>
    <w:uiPriority w:val="99"/>
    <w:semiHidden/>
    <w:unhideWhenUsed/>
    <w:rsid w:val="0083422C"/>
    <w:pPr>
      <w:spacing w:line="240" w:lineRule="auto"/>
    </w:pPr>
    <w:rPr>
      <w:szCs w:val="20"/>
    </w:rPr>
  </w:style>
  <w:style w:type="character" w:customStyle="1" w:styleId="CommentTextChar">
    <w:name w:val="Comment Text Char"/>
    <w:basedOn w:val="DefaultParagraphFont"/>
    <w:link w:val="CommentText"/>
    <w:uiPriority w:val="99"/>
    <w:semiHidden/>
    <w:rsid w:val="0083422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3422C"/>
    <w:rPr>
      <w:b/>
      <w:bCs/>
    </w:rPr>
  </w:style>
  <w:style w:type="character" w:customStyle="1" w:styleId="CommentSubjectChar">
    <w:name w:val="Comment Subject Char"/>
    <w:basedOn w:val="CommentTextChar"/>
    <w:link w:val="CommentSubject"/>
    <w:uiPriority w:val="99"/>
    <w:semiHidden/>
    <w:rsid w:val="0083422C"/>
    <w:rPr>
      <w:rFonts w:ascii="Arial" w:eastAsia="Times New Roman" w:hAnsi="Arial" w:cs="Times New Roman"/>
      <w:b/>
      <w:bCs/>
      <w:sz w:val="20"/>
      <w:szCs w:val="20"/>
      <w:lang w:eastAsia="en-GB"/>
    </w:rPr>
  </w:style>
  <w:style w:type="character" w:customStyle="1" w:styleId="highlight2">
    <w:name w:val="highlight2"/>
    <w:basedOn w:val="DefaultParagraphFont"/>
    <w:rsid w:val="0063107C"/>
  </w:style>
  <w:style w:type="paragraph" w:customStyle="1" w:styleId="title1">
    <w:name w:val="title1"/>
    <w:basedOn w:val="Normal"/>
    <w:rsid w:val="0063107C"/>
    <w:pPr>
      <w:spacing w:before="0" w:line="240" w:lineRule="auto"/>
      <w:jc w:val="left"/>
    </w:pPr>
    <w:rPr>
      <w:rFonts w:ascii="Times New Roman" w:hAnsi="Times New Roman"/>
      <w:sz w:val="27"/>
      <w:szCs w:val="27"/>
    </w:rPr>
  </w:style>
  <w:style w:type="paragraph" w:customStyle="1" w:styleId="desc2">
    <w:name w:val="desc2"/>
    <w:basedOn w:val="Normal"/>
    <w:rsid w:val="0063107C"/>
    <w:pPr>
      <w:spacing w:before="0" w:line="240" w:lineRule="auto"/>
      <w:jc w:val="left"/>
    </w:pPr>
    <w:rPr>
      <w:rFonts w:ascii="Times New Roman" w:hAnsi="Times New Roman"/>
      <w:sz w:val="26"/>
      <w:szCs w:val="26"/>
    </w:rPr>
  </w:style>
  <w:style w:type="paragraph" w:customStyle="1" w:styleId="details1">
    <w:name w:val="details1"/>
    <w:basedOn w:val="Normal"/>
    <w:rsid w:val="0063107C"/>
    <w:pPr>
      <w:spacing w:before="0" w:line="240" w:lineRule="auto"/>
      <w:jc w:val="left"/>
    </w:pPr>
    <w:rPr>
      <w:rFonts w:ascii="Times New Roman" w:hAnsi="Times New Roman"/>
      <w:sz w:val="22"/>
    </w:rPr>
  </w:style>
  <w:style w:type="character" w:customStyle="1" w:styleId="jrnl">
    <w:name w:val="jrnl"/>
    <w:basedOn w:val="DefaultParagraphFont"/>
    <w:rsid w:val="0063107C"/>
  </w:style>
  <w:style w:type="paragraph" w:customStyle="1" w:styleId="Normal1">
    <w:name w:val="Normal1"/>
    <w:basedOn w:val="Normal"/>
    <w:rsid w:val="004C776E"/>
    <w:pPr>
      <w:spacing w:before="100" w:beforeAutospacing="1" w:after="100" w:afterAutospacing="1" w:line="240" w:lineRule="auto"/>
      <w:jc w:val="left"/>
    </w:pPr>
    <w:rPr>
      <w:rFonts w:ascii="Times New Roman" w:hAnsi="Times New Roman"/>
      <w:sz w:val="24"/>
      <w:szCs w:val="24"/>
    </w:rPr>
  </w:style>
  <w:style w:type="character" w:styleId="Emphasis">
    <w:name w:val="Emphasis"/>
    <w:basedOn w:val="DefaultParagraphFont"/>
    <w:uiPriority w:val="20"/>
    <w:qFormat/>
    <w:rsid w:val="004C776E"/>
    <w:rPr>
      <w:i/>
      <w:iCs/>
    </w:rPr>
  </w:style>
  <w:style w:type="character" w:styleId="FollowedHyperlink">
    <w:name w:val="FollowedHyperlink"/>
    <w:basedOn w:val="DefaultParagraphFont"/>
    <w:uiPriority w:val="99"/>
    <w:semiHidden/>
    <w:unhideWhenUsed/>
    <w:rsid w:val="000A0C71"/>
    <w:rPr>
      <w:color w:val="800080" w:themeColor="followedHyperlink"/>
      <w:u w:val="single"/>
    </w:rPr>
  </w:style>
  <w:style w:type="character" w:customStyle="1" w:styleId="hps">
    <w:name w:val="hps"/>
    <w:basedOn w:val="DefaultParagraphFont"/>
    <w:rsid w:val="0033331B"/>
  </w:style>
  <w:style w:type="paragraph" w:styleId="BodyText">
    <w:name w:val="Body Text"/>
    <w:basedOn w:val="Normal"/>
    <w:link w:val="BodyTextChar"/>
    <w:rsid w:val="007724FC"/>
    <w:pPr>
      <w:spacing w:before="0" w:line="360" w:lineRule="auto"/>
      <w:jc w:val="left"/>
    </w:pPr>
    <w:rPr>
      <w:rFonts w:ascii="Times New Roman" w:hAnsi="Times New Roman"/>
      <w:sz w:val="24"/>
      <w:szCs w:val="20"/>
      <w:lang w:val="en-US" w:eastAsia="nl-NL"/>
    </w:rPr>
  </w:style>
  <w:style w:type="character" w:customStyle="1" w:styleId="BodyTextChar">
    <w:name w:val="Body Text Char"/>
    <w:basedOn w:val="DefaultParagraphFont"/>
    <w:link w:val="BodyText"/>
    <w:rsid w:val="007724FC"/>
    <w:rPr>
      <w:rFonts w:ascii="Times New Roman" w:eastAsia="Times New Roman" w:hAnsi="Times New Roman" w:cs="Times New Roman"/>
      <w:sz w:val="24"/>
      <w:szCs w:val="20"/>
      <w:lang w:val="en-US" w:eastAsia="nl-NL"/>
    </w:rPr>
  </w:style>
  <w:style w:type="character" w:customStyle="1" w:styleId="field">
    <w:name w:val="field"/>
    <w:rsid w:val="00245F60"/>
  </w:style>
  <w:style w:type="paragraph" w:styleId="Header">
    <w:name w:val="header"/>
    <w:basedOn w:val="Normal"/>
    <w:link w:val="HeaderChar"/>
    <w:uiPriority w:val="99"/>
    <w:unhideWhenUsed/>
    <w:rsid w:val="00150B9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50B99"/>
    <w:rPr>
      <w:rFonts w:ascii="Arial" w:eastAsia="Times New Roman" w:hAnsi="Arial" w:cs="Times New Roman"/>
      <w:sz w:val="20"/>
      <w:lang w:eastAsia="en-GB"/>
    </w:rPr>
  </w:style>
  <w:style w:type="paragraph" w:styleId="Footer">
    <w:name w:val="footer"/>
    <w:basedOn w:val="Normal"/>
    <w:link w:val="FooterChar"/>
    <w:uiPriority w:val="99"/>
    <w:unhideWhenUsed/>
    <w:rsid w:val="00150B9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50B99"/>
    <w:rPr>
      <w:rFonts w:ascii="Arial" w:eastAsia="Times New Roman" w:hAnsi="Arial" w:cs="Times New Roman"/>
      <w:sz w:val="20"/>
      <w:lang w:eastAsia="en-GB"/>
    </w:rPr>
  </w:style>
  <w:style w:type="paragraph" w:styleId="ListBullet">
    <w:name w:val="List Bullet"/>
    <w:basedOn w:val="Normal"/>
    <w:uiPriority w:val="99"/>
    <w:unhideWhenUsed/>
    <w:rsid w:val="0002607B"/>
    <w:pPr>
      <w:numPr>
        <w:numId w:val="10"/>
      </w:numPr>
      <w:contextualSpacing/>
    </w:pPr>
  </w:style>
  <w:style w:type="character" w:customStyle="1" w:styleId="UnresolvedMention">
    <w:name w:val="Unresolved Mention"/>
    <w:basedOn w:val="DefaultParagraphFont"/>
    <w:uiPriority w:val="99"/>
    <w:semiHidden/>
    <w:unhideWhenUsed/>
    <w:rsid w:val="001B5EDE"/>
    <w:rPr>
      <w:color w:val="808080"/>
      <w:shd w:val="clear" w:color="auto" w:fill="E6E6E6"/>
    </w:rPr>
  </w:style>
  <w:style w:type="paragraph" w:styleId="HTMLPreformatted">
    <w:name w:val="HTML Preformatted"/>
    <w:basedOn w:val="Normal"/>
    <w:link w:val="HTMLPreformattedChar"/>
    <w:uiPriority w:val="99"/>
    <w:semiHidden/>
    <w:unhideWhenUsed/>
    <w:rsid w:val="000B4AA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B4AA3"/>
    <w:rPr>
      <w:rFonts w:ascii="Consolas" w:eastAsia="Times New Roman" w:hAnsi="Consolas"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496862">
      <w:bodyDiv w:val="1"/>
      <w:marLeft w:val="0"/>
      <w:marRight w:val="0"/>
      <w:marTop w:val="0"/>
      <w:marBottom w:val="0"/>
      <w:divBdr>
        <w:top w:val="none" w:sz="0" w:space="0" w:color="auto"/>
        <w:left w:val="none" w:sz="0" w:space="0" w:color="auto"/>
        <w:bottom w:val="none" w:sz="0" w:space="0" w:color="auto"/>
        <w:right w:val="none" w:sz="0" w:space="0" w:color="auto"/>
      </w:divBdr>
    </w:div>
    <w:div w:id="437528951">
      <w:bodyDiv w:val="1"/>
      <w:marLeft w:val="0"/>
      <w:marRight w:val="0"/>
      <w:marTop w:val="0"/>
      <w:marBottom w:val="0"/>
      <w:divBdr>
        <w:top w:val="none" w:sz="0" w:space="0" w:color="auto"/>
        <w:left w:val="none" w:sz="0" w:space="0" w:color="auto"/>
        <w:bottom w:val="none" w:sz="0" w:space="0" w:color="auto"/>
        <w:right w:val="none" w:sz="0" w:space="0" w:color="auto"/>
      </w:divBdr>
      <w:divsChild>
        <w:div w:id="633482811">
          <w:marLeft w:val="-240"/>
          <w:marRight w:val="-240"/>
          <w:marTop w:val="0"/>
          <w:marBottom w:val="0"/>
          <w:divBdr>
            <w:top w:val="none" w:sz="0" w:space="0" w:color="auto"/>
            <w:left w:val="none" w:sz="0" w:space="0" w:color="auto"/>
            <w:bottom w:val="none" w:sz="0" w:space="0" w:color="auto"/>
            <w:right w:val="none" w:sz="0" w:space="0" w:color="auto"/>
          </w:divBdr>
          <w:divsChild>
            <w:div w:id="21016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4633">
      <w:bodyDiv w:val="1"/>
      <w:marLeft w:val="0"/>
      <w:marRight w:val="0"/>
      <w:marTop w:val="0"/>
      <w:marBottom w:val="0"/>
      <w:divBdr>
        <w:top w:val="none" w:sz="0" w:space="0" w:color="auto"/>
        <w:left w:val="none" w:sz="0" w:space="0" w:color="auto"/>
        <w:bottom w:val="none" w:sz="0" w:space="0" w:color="auto"/>
        <w:right w:val="none" w:sz="0" w:space="0" w:color="auto"/>
      </w:divBdr>
    </w:div>
    <w:div w:id="663167466">
      <w:bodyDiv w:val="1"/>
      <w:marLeft w:val="0"/>
      <w:marRight w:val="0"/>
      <w:marTop w:val="0"/>
      <w:marBottom w:val="0"/>
      <w:divBdr>
        <w:top w:val="none" w:sz="0" w:space="0" w:color="auto"/>
        <w:left w:val="none" w:sz="0" w:space="0" w:color="auto"/>
        <w:bottom w:val="none" w:sz="0" w:space="0" w:color="auto"/>
        <w:right w:val="none" w:sz="0" w:space="0" w:color="auto"/>
      </w:divBdr>
    </w:div>
    <w:div w:id="794904878">
      <w:bodyDiv w:val="1"/>
      <w:marLeft w:val="0"/>
      <w:marRight w:val="0"/>
      <w:marTop w:val="0"/>
      <w:marBottom w:val="0"/>
      <w:divBdr>
        <w:top w:val="none" w:sz="0" w:space="0" w:color="auto"/>
        <w:left w:val="none" w:sz="0" w:space="0" w:color="auto"/>
        <w:bottom w:val="none" w:sz="0" w:space="0" w:color="auto"/>
        <w:right w:val="none" w:sz="0" w:space="0" w:color="auto"/>
      </w:divBdr>
    </w:div>
    <w:div w:id="904216433">
      <w:bodyDiv w:val="1"/>
      <w:marLeft w:val="0"/>
      <w:marRight w:val="0"/>
      <w:marTop w:val="0"/>
      <w:marBottom w:val="0"/>
      <w:divBdr>
        <w:top w:val="none" w:sz="0" w:space="0" w:color="auto"/>
        <w:left w:val="none" w:sz="0" w:space="0" w:color="auto"/>
        <w:bottom w:val="none" w:sz="0" w:space="0" w:color="auto"/>
        <w:right w:val="none" w:sz="0" w:space="0" w:color="auto"/>
      </w:divBdr>
      <w:divsChild>
        <w:div w:id="55667821">
          <w:marLeft w:val="0"/>
          <w:marRight w:val="1"/>
          <w:marTop w:val="0"/>
          <w:marBottom w:val="0"/>
          <w:divBdr>
            <w:top w:val="none" w:sz="0" w:space="0" w:color="auto"/>
            <w:left w:val="none" w:sz="0" w:space="0" w:color="auto"/>
            <w:bottom w:val="none" w:sz="0" w:space="0" w:color="auto"/>
            <w:right w:val="none" w:sz="0" w:space="0" w:color="auto"/>
          </w:divBdr>
          <w:divsChild>
            <w:div w:id="732965070">
              <w:marLeft w:val="0"/>
              <w:marRight w:val="0"/>
              <w:marTop w:val="0"/>
              <w:marBottom w:val="0"/>
              <w:divBdr>
                <w:top w:val="none" w:sz="0" w:space="0" w:color="auto"/>
                <w:left w:val="none" w:sz="0" w:space="0" w:color="auto"/>
                <w:bottom w:val="none" w:sz="0" w:space="0" w:color="auto"/>
                <w:right w:val="none" w:sz="0" w:space="0" w:color="auto"/>
              </w:divBdr>
              <w:divsChild>
                <w:div w:id="1157916180">
                  <w:marLeft w:val="0"/>
                  <w:marRight w:val="1"/>
                  <w:marTop w:val="0"/>
                  <w:marBottom w:val="0"/>
                  <w:divBdr>
                    <w:top w:val="none" w:sz="0" w:space="0" w:color="auto"/>
                    <w:left w:val="none" w:sz="0" w:space="0" w:color="auto"/>
                    <w:bottom w:val="none" w:sz="0" w:space="0" w:color="auto"/>
                    <w:right w:val="none" w:sz="0" w:space="0" w:color="auto"/>
                  </w:divBdr>
                  <w:divsChild>
                    <w:div w:id="914556850">
                      <w:marLeft w:val="0"/>
                      <w:marRight w:val="0"/>
                      <w:marTop w:val="0"/>
                      <w:marBottom w:val="0"/>
                      <w:divBdr>
                        <w:top w:val="none" w:sz="0" w:space="0" w:color="auto"/>
                        <w:left w:val="none" w:sz="0" w:space="0" w:color="auto"/>
                        <w:bottom w:val="none" w:sz="0" w:space="0" w:color="auto"/>
                        <w:right w:val="none" w:sz="0" w:space="0" w:color="auto"/>
                      </w:divBdr>
                      <w:divsChild>
                        <w:div w:id="934216996">
                          <w:marLeft w:val="0"/>
                          <w:marRight w:val="0"/>
                          <w:marTop w:val="0"/>
                          <w:marBottom w:val="0"/>
                          <w:divBdr>
                            <w:top w:val="none" w:sz="0" w:space="0" w:color="auto"/>
                            <w:left w:val="none" w:sz="0" w:space="0" w:color="auto"/>
                            <w:bottom w:val="none" w:sz="0" w:space="0" w:color="auto"/>
                            <w:right w:val="none" w:sz="0" w:space="0" w:color="auto"/>
                          </w:divBdr>
                          <w:divsChild>
                            <w:div w:id="1897231940">
                              <w:marLeft w:val="0"/>
                              <w:marRight w:val="0"/>
                              <w:marTop w:val="120"/>
                              <w:marBottom w:val="360"/>
                              <w:divBdr>
                                <w:top w:val="none" w:sz="0" w:space="0" w:color="auto"/>
                                <w:left w:val="none" w:sz="0" w:space="0" w:color="auto"/>
                                <w:bottom w:val="none" w:sz="0" w:space="0" w:color="auto"/>
                                <w:right w:val="none" w:sz="0" w:space="0" w:color="auto"/>
                              </w:divBdr>
                              <w:divsChild>
                                <w:div w:id="829757291">
                                  <w:marLeft w:val="420"/>
                                  <w:marRight w:val="0"/>
                                  <w:marTop w:val="0"/>
                                  <w:marBottom w:val="0"/>
                                  <w:divBdr>
                                    <w:top w:val="none" w:sz="0" w:space="0" w:color="auto"/>
                                    <w:left w:val="none" w:sz="0" w:space="0" w:color="auto"/>
                                    <w:bottom w:val="none" w:sz="0" w:space="0" w:color="auto"/>
                                    <w:right w:val="none" w:sz="0" w:space="0" w:color="auto"/>
                                  </w:divBdr>
                                  <w:divsChild>
                                    <w:div w:id="5967129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38635">
      <w:bodyDiv w:val="1"/>
      <w:marLeft w:val="0"/>
      <w:marRight w:val="0"/>
      <w:marTop w:val="0"/>
      <w:marBottom w:val="0"/>
      <w:divBdr>
        <w:top w:val="none" w:sz="0" w:space="0" w:color="auto"/>
        <w:left w:val="none" w:sz="0" w:space="0" w:color="auto"/>
        <w:bottom w:val="none" w:sz="0" w:space="0" w:color="auto"/>
        <w:right w:val="none" w:sz="0" w:space="0" w:color="auto"/>
      </w:divBdr>
      <w:divsChild>
        <w:div w:id="2073001817">
          <w:marLeft w:val="0"/>
          <w:marRight w:val="1"/>
          <w:marTop w:val="0"/>
          <w:marBottom w:val="0"/>
          <w:divBdr>
            <w:top w:val="none" w:sz="0" w:space="0" w:color="auto"/>
            <w:left w:val="none" w:sz="0" w:space="0" w:color="auto"/>
            <w:bottom w:val="none" w:sz="0" w:space="0" w:color="auto"/>
            <w:right w:val="none" w:sz="0" w:space="0" w:color="auto"/>
          </w:divBdr>
          <w:divsChild>
            <w:div w:id="686754269">
              <w:marLeft w:val="0"/>
              <w:marRight w:val="0"/>
              <w:marTop w:val="0"/>
              <w:marBottom w:val="0"/>
              <w:divBdr>
                <w:top w:val="none" w:sz="0" w:space="0" w:color="auto"/>
                <w:left w:val="none" w:sz="0" w:space="0" w:color="auto"/>
                <w:bottom w:val="none" w:sz="0" w:space="0" w:color="auto"/>
                <w:right w:val="none" w:sz="0" w:space="0" w:color="auto"/>
              </w:divBdr>
              <w:divsChild>
                <w:div w:id="237061896">
                  <w:marLeft w:val="0"/>
                  <w:marRight w:val="1"/>
                  <w:marTop w:val="0"/>
                  <w:marBottom w:val="0"/>
                  <w:divBdr>
                    <w:top w:val="none" w:sz="0" w:space="0" w:color="auto"/>
                    <w:left w:val="none" w:sz="0" w:space="0" w:color="auto"/>
                    <w:bottom w:val="none" w:sz="0" w:space="0" w:color="auto"/>
                    <w:right w:val="none" w:sz="0" w:space="0" w:color="auto"/>
                  </w:divBdr>
                  <w:divsChild>
                    <w:div w:id="468286446">
                      <w:marLeft w:val="0"/>
                      <w:marRight w:val="0"/>
                      <w:marTop w:val="0"/>
                      <w:marBottom w:val="0"/>
                      <w:divBdr>
                        <w:top w:val="none" w:sz="0" w:space="0" w:color="auto"/>
                        <w:left w:val="none" w:sz="0" w:space="0" w:color="auto"/>
                        <w:bottom w:val="none" w:sz="0" w:space="0" w:color="auto"/>
                        <w:right w:val="none" w:sz="0" w:space="0" w:color="auto"/>
                      </w:divBdr>
                      <w:divsChild>
                        <w:div w:id="1334332449">
                          <w:marLeft w:val="0"/>
                          <w:marRight w:val="0"/>
                          <w:marTop w:val="0"/>
                          <w:marBottom w:val="0"/>
                          <w:divBdr>
                            <w:top w:val="none" w:sz="0" w:space="0" w:color="auto"/>
                            <w:left w:val="none" w:sz="0" w:space="0" w:color="auto"/>
                            <w:bottom w:val="none" w:sz="0" w:space="0" w:color="auto"/>
                            <w:right w:val="none" w:sz="0" w:space="0" w:color="auto"/>
                          </w:divBdr>
                          <w:divsChild>
                            <w:div w:id="2059283848">
                              <w:marLeft w:val="0"/>
                              <w:marRight w:val="0"/>
                              <w:marTop w:val="120"/>
                              <w:marBottom w:val="360"/>
                              <w:divBdr>
                                <w:top w:val="none" w:sz="0" w:space="0" w:color="auto"/>
                                <w:left w:val="none" w:sz="0" w:space="0" w:color="auto"/>
                                <w:bottom w:val="none" w:sz="0" w:space="0" w:color="auto"/>
                                <w:right w:val="none" w:sz="0" w:space="0" w:color="auto"/>
                              </w:divBdr>
                              <w:divsChild>
                                <w:div w:id="584846810">
                                  <w:marLeft w:val="420"/>
                                  <w:marRight w:val="0"/>
                                  <w:marTop w:val="0"/>
                                  <w:marBottom w:val="0"/>
                                  <w:divBdr>
                                    <w:top w:val="none" w:sz="0" w:space="0" w:color="auto"/>
                                    <w:left w:val="none" w:sz="0" w:space="0" w:color="auto"/>
                                    <w:bottom w:val="none" w:sz="0" w:space="0" w:color="auto"/>
                                    <w:right w:val="none" w:sz="0" w:space="0" w:color="auto"/>
                                  </w:divBdr>
                                  <w:divsChild>
                                    <w:div w:id="5848061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877297">
      <w:bodyDiv w:val="1"/>
      <w:marLeft w:val="0"/>
      <w:marRight w:val="0"/>
      <w:marTop w:val="0"/>
      <w:marBottom w:val="0"/>
      <w:divBdr>
        <w:top w:val="none" w:sz="0" w:space="0" w:color="auto"/>
        <w:left w:val="none" w:sz="0" w:space="0" w:color="auto"/>
        <w:bottom w:val="none" w:sz="0" w:space="0" w:color="auto"/>
        <w:right w:val="none" w:sz="0" w:space="0" w:color="auto"/>
      </w:divBdr>
    </w:div>
    <w:div w:id="1151099154">
      <w:bodyDiv w:val="1"/>
      <w:marLeft w:val="0"/>
      <w:marRight w:val="0"/>
      <w:marTop w:val="0"/>
      <w:marBottom w:val="0"/>
      <w:divBdr>
        <w:top w:val="none" w:sz="0" w:space="0" w:color="auto"/>
        <w:left w:val="none" w:sz="0" w:space="0" w:color="auto"/>
        <w:bottom w:val="none" w:sz="0" w:space="0" w:color="auto"/>
        <w:right w:val="none" w:sz="0" w:space="0" w:color="auto"/>
      </w:divBdr>
    </w:div>
    <w:div w:id="1334335213">
      <w:bodyDiv w:val="1"/>
      <w:marLeft w:val="0"/>
      <w:marRight w:val="0"/>
      <w:marTop w:val="0"/>
      <w:marBottom w:val="0"/>
      <w:divBdr>
        <w:top w:val="none" w:sz="0" w:space="0" w:color="auto"/>
        <w:left w:val="none" w:sz="0" w:space="0" w:color="auto"/>
        <w:bottom w:val="none" w:sz="0" w:space="0" w:color="auto"/>
        <w:right w:val="none" w:sz="0" w:space="0" w:color="auto"/>
      </w:divBdr>
    </w:div>
    <w:div w:id="1454399783">
      <w:bodyDiv w:val="1"/>
      <w:marLeft w:val="0"/>
      <w:marRight w:val="0"/>
      <w:marTop w:val="0"/>
      <w:marBottom w:val="0"/>
      <w:divBdr>
        <w:top w:val="none" w:sz="0" w:space="0" w:color="auto"/>
        <w:left w:val="none" w:sz="0" w:space="0" w:color="auto"/>
        <w:bottom w:val="none" w:sz="0" w:space="0" w:color="auto"/>
        <w:right w:val="none" w:sz="0" w:space="0" w:color="auto"/>
      </w:divBdr>
    </w:div>
    <w:div w:id="1537695238">
      <w:bodyDiv w:val="1"/>
      <w:marLeft w:val="0"/>
      <w:marRight w:val="0"/>
      <w:marTop w:val="0"/>
      <w:marBottom w:val="0"/>
      <w:divBdr>
        <w:top w:val="none" w:sz="0" w:space="0" w:color="auto"/>
        <w:left w:val="none" w:sz="0" w:space="0" w:color="auto"/>
        <w:bottom w:val="none" w:sz="0" w:space="0" w:color="auto"/>
        <w:right w:val="none" w:sz="0" w:space="0" w:color="auto"/>
      </w:divBdr>
    </w:div>
    <w:div w:id="1611161053">
      <w:bodyDiv w:val="1"/>
      <w:marLeft w:val="0"/>
      <w:marRight w:val="0"/>
      <w:marTop w:val="0"/>
      <w:marBottom w:val="0"/>
      <w:divBdr>
        <w:top w:val="none" w:sz="0" w:space="0" w:color="auto"/>
        <w:left w:val="none" w:sz="0" w:space="0" w:color="auto"/>
        <w:bottom w:val="none" w:sz="0" w:space="0" w:color="auto"/>
        <w:right w:val="none" w:sz="0" w:space="0" w:color="auto"/>
      </w:divBdr>
    </w:div>
    <w:div w:id="1762332865">
      <w:bodyDiv w:val="1"/>
      <w:marLeft w:val="0"/>
      <w:marRight w:val="0"/>
      <w:marTop w:val="0"/>
      <w:marBottom w:val="0"/>
      <w:divBdr>
        <w:top w:val="none" w:sz="0" w:space="0" w:color="auto"/>
        <w:left w:val="none" w:sz="0" w:space="0" w:color="auto"/>
        <w:bottom w:val="none" w:sz="0" w:space="0" w:color="auto"/>
        <w:right w:val="none" w:sz="0" w:space="0" w:color="auto"/>
      </w:divBdr>
      <w:divsChild>
        <w:div w:id="235869498">
          <w:marLeft w:val="0"/>
          <w:marRight w:val="1"/>
          <w:marTop w:val="0"/>
          <w:marBottom w:val="0"/>
          <w:divBdr>
            <w:top w:val="none" w:sz="0" w:space="0" w:color="auto"/>
            <w:left w:val="none" w:sz="0" w:space="0" w:color="auto"/>
            <w:bottom w:val="none" w:sz="0" w:space="0" w:color="auto"/>
            <w:right w:val="none" w:sz="0" w:space="0" w:color="auto"/>
          </w:divBdr>
          <w:divsChild>
            <w:div w:id="1028527459">
              <w:marLeft w:val="0"/>
              <w:marRight w:val="0"/>
              <w:marTop w:val="0"/>
              <w:marBottom w:val="0"/>
              <w:divBdr>
                <w:top w:val="none" w:sz="0" w:space="0" w:color="auto"/>
                <w:left w:val="none" w:sz="0" w:space="0" w:color="auto"/>
                <w:bottom w:val="none" w:sz="0" w:space="0" w:color="auto"/>
                <w:right w:val="none" w:sz="0" w:space="0" w:color="auto"/>
              </w:divBdr>
              <w:divsChild>
                <w:div w:id="962074991">
                  <w:marLeft w:val="0"/>
                  <w:marRight w:val="1"/>
                  <w:marTop w:val="0"/>
                  <w:marBottom w:val="0"/>
                  <w:divBdr>
                    <w:top w:val="none" w:sz="0" w:space="0" w:color="auto"/>
                    <w:left w:val="none" w:sz="0" w:space="0" w:color="auto"/>
                    <w:bottom w:val="none" w:sz="0" w:space="0" w:color="auto"/>
                    <w:right w:val="none" w:sz="0" w:space="0" w:color="auto"/>
                  </w:divBdr>
                  <w:divsChild>
                    <w:div w:id="1922909637">
                      <w:marLeft w:val="0"/>
                      <w:marRight w:val="0"/>
                      <w:marTop w:val="0"/>
                      <w:marBottom w:val="0"/>
                      <w:divBdr>
                        <w:top w:val="none" w:sz="0" w:space="0" w:color="auto"/>
                        <w:left w:val="none" w:sz="0" w:space="0" w:color="auto"/>
                        <w:bottom w:val="none" w:sz="0" w:space="0" w:color="auto"/>
                        <w:right w:val="none" w:sz="0" w:space="0" w:color="auto"/>
                      </w:divBdr>
                      <w:divsChild>
                        <w:div w:id="1434714392">
                          <w:marLeft w:val="0"/>
                          <w:marRight w:val="0"/>
                          <w:marTop w:val="0"/>
                          <w:marBottom w:val="0"/>
                          <w:divBdr>
                            <w:top w:val="none" w:sz="0" w:space="0" w:color="auto"/>
                            <w:left w:val="none" w:sz="0" w:space="0" w:color="auto"/>
                            <w:bottom w:val="none" w:sz="0" w:space="0" w:color="auto"/>
                            <w:right w:val="none" w:sz="0" w:space="0" w:color="auto"/>
                          </w:divBdr>
                          <w:divsChild>
                            <w:div w:id="1996106480">
                              <w:marLeft w:val="0"/>
                              <w:marRight w:val="0"/>
                              <w:marTop w:val="120"/>
                              <w:marBottom w:val="360"/>
                              <w:divBdr>
                                <w:top w:val="none" w:sz="0" w:space="0" w:color="auto"/>
                                <w:left w:val="none" w:sz="0" w:space="0" w:color="auto"/>
                                <w:bottom w:val="none" w:sz="0" w:space="0" w:color="auto"/>
                                <w:right w:val="none" w:sz="0" w:space="0" w:color="auto"/>
                              </w:divBdr>
                              <w:divsChild>
                                <w:div w:id="8531607">
                                  <w:marLeft w:val="420"/>
                                  <w:marRight w:val="0"/>
                                  <w:marTop w:val="0"/>
                                  <w:marBottom w:val="0"/>
                                  <w:divBdr>
                                    <w:top w:val="none" w:sz="0" w:space="0" w:color="auto"/>
                                    <w:left w:val="none" w:sz="0" w:space="0" w:color="auto"/>
                                    <w:bottom w:val="none" w:sz="0" w:space="0" w:color="auto"/>
                                    <w:right w:val="none" w:sz="0" w:space="0" w:color="auto"/>
                                  </w:divBdr>
                                  <w:divsChild>
                                    <w:div w:id="13778544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83693">
      <w:bodyDiv w:val="1"/>
      <w:marLeft w:val="0"/>
      <w:marRight w:val="0"/>
      <w:marTop w:val="0"/>
      <w:marBottom w:val="0"/>
      <w:divBdr>
        <w:top w:val="none" w:sz="0" w:space="0" w:color="auto"/>
        <w:left w:val="none" w:sz="0" w:space="0" w:color="auto"/>
        <w:bottom w:val="none" w:sz="0" w:space="0" w:color="auto"/>
        <w:right w:val="none" w:sz="0" w:space="0" w:color="auto"/>
      </w:divBdr>
    </w:div>
    <w:div w:id="1970084925">
      <w:bodyDiv w:val="1"/>
      <w:marLeft w:val="0"/>
      <w:marRight w:val="0"/>
      <w:marTop w:val="0"/>
      <w:marBottom w:val="0"/>
      <w:divBdr>
        <w:top w:val="none" w:sz="0" w:space="0" w:color="auto"/>
        <w:left w:val="none" w:sz="0" w:space="0" w:color="auto"/>
        <w:bottom w:val="none" w:sz="0" w:space="0" w:color="auto"/>
        <w:right w:val="none" w:sz="0" w:space="0" w:color="auto"/>
      </w:divBdr>
    </w:div>
    <w:div w:id="1989741932">
      <w:bodyDiv w:val="1"/>
      <w:marLeft w:val="0"/>
      <w:marRight w:val="0"/>
      <w:marTop w:val="0"/>
      <w:marBottom w:val="0"/>
      <w:divBdr>
        <w:top w:val="none" w:sz="0" w:space="0" w:color="auto"/>
        <w:left w:val="none" w:sz="0" w:space="0" w:color="auto"/>
        <w:bottom w:val="none" w:sz="0" w:space="0" w:color="auto"/>
        <w:right w:val="none" w:sz="0" w:space="0" w:color="auto"/>
      </w:divBdr>
      <w:divsChild>
        <w:div w:id="765274672">
          <w:marLeft w:val="0"/>
          <w:marRight w:val="1"/>
          <w:marTop w:val="0"/>
          <w:marBottom w:val="0"/>
          <w:divBdr>
            <w:top w:val="none" w:sz="0" w:space="0" w:color="auto"/>
            <w:left w:val="none" w:sz="0" w:space="0" w:color="auto"/>
            <w:bottom w:val="none" w:sz="0" w:space="0" w:color="auto"/>
            <w:right w:val="none" w:sz="0" w:space="0" w:color="auto"/>
          </w:divBdr>
          <w:divsChild>
            <w:div w:id="1834182811">
              <w:marLeft w:val="0"/>
              <w:marRight w:val="0"/>
              <w:marTop w:val="0"/>
              <w:marBottom w:val="0"/>
              <w:divBdr>
                <w:top w:val="none" w:sz="0" w:space="0" w:color="auto"/>
                <w:left w:val="none" w:sz="0" w:space="0" w:color="auto"/>
                <w:bottom w:val="none" w:sz="0" w:space="0" w:color="auto"/>
                <w:right w:val="none" w:sz="0" w:space="0" w:color="auto"/>
              </w:divBdr>
              <w:divsChild>
                <w:div w:id="1147089966">
                  <w:marLeft w:val="0"/>
                  <w:marRight w:val="1"/>
                  <w:marTop w:val="0"/>
                  <w:marBottom w:val="0"/>
                  <w:divBdr>
                    <w:top w:val="none" w:sz="0" w:space="0" w:color="auto"/>
                    <w:left w:val="none" w:sz="0" w:space="0" w:color="auto"/>
                    <w:bottom w:val="none" w:sz="0" w:space="0" w:color="auto"/>
                    <w:right w:val="none" w:sz="0" w:space="0" w:color="auto"/>
                  </w:divBdr>
                  <w:divsChild>
                    <w:div w:id="894971275">
                      <w:marLeft w:val="0"/>
                      <w:marRight w:val="0"/>
                      <w:marTop w:val="0"/>
                      <w:marBottom w:val="0"/>
                      <w:divBdr>
                        <w:top w:val="none" w:sz="0" w:space="0" w:color="auto"/>
                        <w:left w:val="none" w:sz="0" w:space="0" w:color="auto"/>
                        <w:bottom w:val="none" w:sz="0" w:space="0" w:color="auto"/>
                        <w:right w:val="none" w:sz="0" w:space="0" w:color="auto"/>
                      </w:divBdr>
                      <w:divsChild>
                        <w:div w:id="1409884003">
                          <w:marLeft w:val="0"/>
                          <w:marRight w:val="0"/>
                          <w:marTop w:val="0"/>
                          <w:marBottom w:val="0"/>
                          <w:divBdr>
                            <w:top w:val="none" w:sz="0" w:space="0" w:color="auto"/>
                            <w:left w:val="none" w:sz="0" w:space="0" w:color="auto"/>
                            <w:bottom w:val="none" w:sz="0" w:space="0" w:color="auto"/>
                            <w:right w:val="none" w:sz="0" w:space="0" w:color="auto"/>
                          </w:divBdr>
                          <w:divsChild>
                            <w:div w:id="1778326549">
                              <w:marLeft w:val="0"/>
                              <w:marRight w:val="0"/>
                              <w:marTop w:val="120"/>
                              <w:marBottom w:val="360"/>
                              <w:divBdr>
                                <w:top w:val="none" w:sz="0" w:space="0" w:color="auto"/>
                                <w:left w:val="none" w:sz="0" w:space="0" w:color="auto"/>
                                <w:bottom w:val="none" w:sz="0" w:space="0" w:color="auto"/>
                                <w:right w:val="none" w:sz="0" w:space="0" w:color="auto"/>
                              </w:divBdr>
                              <w:divsChild>
                                <w:div w:id="1318613076">
                                  <w:marLeft w:val="420"/>
                                  <w:marRight w:val="0"/>
                                  <w:marTop w:val="0"/>
                                  <w:marBottom w:val="0"/>
                                  <w:divBdr>
                                    <w:top w:val="none" w:sz="0" w:space="0" w:color="auto"/>
                                    <w:left w:val="none" w:sz="0" w:space="0" w:color="auto"/>
                                    <w:bottom w:val="none" w:sz="0" w:space="0" w:color="auto"/>
                                    <w:right w:val="none" w:sz="0" w:space="0" w:color="auto"/>
                                  </w:divBdr>
                                  <w:divsChild>
                                    <w:div w:id="9736745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859846">
      <w:bodyDiv w:val="1"/>
      <w:marLeft w:val="0"/>
      <w:marRight w:val="0"/>
      <w:marTop w:val="0"/>
      <w:marBottom w:val="0"/>
      <w:divBdr>
        <w:top w:val="none" w:sz="0" w:space="0" w:color="auto"/>
        <w:left w:val="none" w:sz="0" w:space="0" w:color="auto"/>
        <w:bottom w:val="none" w:sz="0" w:space="0" w:color="auto"/>
        <w:right w:val="none" w:sz="0" w:space="0" w:color="auto"/>
      </w:divBdr>
    </w:div>
    <w:div w:id="2108651670">
      <w:bodyDiv w:val="1"/>
      <w:marLeft w:val="0"/>
      <w:marRight w:val="0"/>
      <w:marTop w:val="0"/>
      <w:marBottom w:val="0"/>
      <w:divBdr>
        <w:top w:val="none" w:sz="0" w:space="0" w:color="auto"/>
        <w:left w:val="none" w:sz="0" w:space="0" w:color="auto"/>
        <w:bottom w:val="none" w:sz="0" w:space="0" w:color="auto"/>
        <w:right w:val="none" w:sz="0" w:space="0" w:color="auto"/>
      </w:divBdr>
      <w:divsChild>
        <w:div w:id="795174412">
          <w:marLeft w:val="0"/>
          <w:marRight w:val="0"/>
          <w:marTop w:val="0"/>
          <w:marBottom w:val="0"/>
          <w:divBdr>
            <w:top w:val="none" w:sz="0" w:space="0" w:color="auto"/>
            <w:left w:val="none" w:sz="0" w:space="0" w:color="auto"/>
            <w:bottom w:val="none" w:sz="0" w:space="0" w:color="auto"/>
            <w:right w:val="none" w:sz="0" w:space="0" w:color="auto"/>
          </w:divBdr>
          <w:divsChild>
            <w:div w:id="1256326616">
              <w:marLeft w:val="0"/>
              <w:marRight w:val="0"/>
              <w:marTop w:val="0"/>
              <w:marBottom w:val="0"/>
              <w:divBdr>
                <w:top w:val="none" w:sz="0" w:space="0" w:color="auto"/>
                <w:left w:val="none" w:sz="0" w:space="0" w:color="auto"/>
                <w:bottom w:val="none" w:sz="0" w:space="0" w:color="auto"/>
                <w:right w:val="none" w:sz="0" w:space="0" w:color="auto"/>
              </w:divBdr>
              <w:divsChild>
                <w:div w:id="1097555219">
                  <w:marLeft w:val="0"/>
                  <w:marRight w:val="0"/>
                  <w:marTop w:val="0"/>
                  <w:marBottom w:val="0"/>
                  <w:divBdr>
                    <w:top w:val="none" w:sz="0" w:space="0" w:color="auto"/>
                    <w:left w:val="none" w:sz="0" w:space="0" w:color="auto"/>
                    <w:bottom w:val="none" w:sz="0" w:space="0" w:color="auto"/>
                    <w:right w:val="none" w:sz="0" w:space="0" w:color="auto"/>
                  </w:divBdr>
                  <w:divsChild>
                    <w:div w:id="1249002692">
                      <w:marLeft w:val="0"/>
                      <w:marRight w:val="0"/>
                      <w:marTop w:val="0"/>
                      <w:marBottom w:val="0"/>
                      <w:divBdr>
                        <w:top w:val="none" w:sz="0" w:space="0" w:color="auto"/>
                        <w:left w:val="none" w:sz="0" w:space="0" w:color="auto"/>
                        <w:bottom w:val="none" w:sz="0" w:space="0" w:color="auto"/>
                        <w:right w:val="none" w:sz="0" w:space="0" w:color="auto"/>
                      </w:divBdr>
                      <w:divsChild>
                        <w:div w:id="5522398">
                          <w:marLeft w:val="0"/>
                          <w:marRight w:val="0"/>
                          <w:marTop w:val="0"/>
                          <w:marBottom w:val="0"/>
                          <w:divBdr>
                            <w:top w:val="none" w:sz="0" w:space="0" w:color="auto"/>
                            <w:left w:val="none" w:sz="0" w:space="0" w:color="auto"/>
                            <w:bottom w:val="none" w:sz="0" w:space="0" w:color="auto"/>
                            <w:right w:val="none" w:sz="0" w:space="0" w:color="auto"/>
                          </w:divBdr>
                          <w:divsChild>
                            <w:div w:id="307367116">
                              <w:marLeft w:val="0"/>
                              <w:marRight w:val="0"/>
                              <w:marTop w:val="0"/>
                              <w:marBottom w:val="0"/>
                              <w:divBdr>
                                <w:top w:val="none" w:sz="0" w:space="0" w:color="auto"/>
                                <w:left w:val="none" w:sz="0" w:space="0" w:color="auto"/>
                                <w:bottom w:val="none" w:sz="0" w:space="0" w:color="auto"/>
                                <w:right w:val="none" w:sz="0" w:space="0" w:color="auto"/>
                              </w:divBdr>
                              <w:divsChild>
                                <w:div w:id="2062822257">
                                  <w:marLeft w:val="0"/>
                                  <w:marRight w:val="0"/>
                                  <w:marTop w:val="0"/>
                                  <w:marBottom w:val="0"/>
                                  <w:divBdr>
                                    <w:top w:val="none" w:sz="0" w:space="0" w:color="auto"/>
                                    <w:left w:val="none" w:sz="0" w:space="0" w:color="auto"/>
                                    <w:bottom w:val="none" w:sz="0" w:space="0" w:color="auto"/>
                                    <w:right w:val="none" w:sz="0" w:space="0" w:color="auto"/>
                                  </w:divBdr>
                                  <w:divsChild>
                                    <w:div w:id="69818204">
                                      <w:marLeft w:val="0"/>
                                      <w:marRight w:val="0"/>
                                      <w:marTop w:val="0"/>
                                      <w:marBottom w:val="0"/>
                                      <w:divBdr>
                                        <w:top w:val="none" w:sz="0" w:space="0" w:color="auto"/>
                                        <w:left w:val="none" w:sz="0" w:space="0" w:color="auto"/>
                                        <w:bottom w:val="none" w:sz="0" w:space="0" w:color="auto"/>
                                        <w:right w:val="none" w:sz="0" w:space="0" w:color="auto"/>
                                      </w:divBdr>
                                      <w:divsChild>
                                        <w:div w:id="165439655">
                                          <w:marLeft w:val="0"/>
                                          <w:marRight w:val="0"/>
                                          <w:marTop w:val="0"/>
                                          <w:marBottom w:val="0"/>
                                          <w:divBdr>
                                            <w:top w:val="none" w:sz="0" w:space="0" w:color="auto"/>
                                            <w:left w:val="none" w:sz="0" w:space="0" w:color="auto"/>
                                            <w:bottom w:val="none" w:sz="0" w:space="0" w:color="auto"/>
                                            <w:right w:val="none" w:sz="0" w:space="0" w:color="auto"/>
                                          </w:divBdr>
                                          <w:divsChild>
                                            <w:div w:id="1250625063">
                                              <w:marLeft w:val="0"/>
                                              <w:marRight w:val="0"/>
                                              <w:marTop w:val="0"/>
                                              <w:marBottom w:val="0"/>
                                              <w:divBdr>
                                                <w:top w:val="none" w:sz="0" w:space="0" w:color="auto"/>
                                                <w:left w:val="none" w:sz="0" w:space="0" w:color="auto"/>
                                                <w:bottom w:val="none" w:sz="0" w:space="0" w:color="auto"/>
                                                <w:right w:val="none" w:sz="0" w:space="0" w:color="auto"/>
                                              </w:divBdr>
                                              <w:divsChild>
                                                <w:div w:id="1654719897">
                                                  <w:marLeft w:val="0"/>
                                                  <w:marRight w:val="0"/>
                                                  <w:marTop w:val="0"/>
                                                  <w:marBottom w:val="0"/>
                                                  <w:divBdr>
                                                    <w:top w:val="none" w:sz="0" w:space="0" w:color="auto"/>
                                                    <w:left w:val="none" w:sz="0" w:space="0" w:color="auto"/>
                                                    <w:bottom w:val="none" w:sz="0" w:space="0" w:color="auto"/>
                                                    <w:right w:val="none" w:sz="0" w:space="0" w:color="auto"/>
                                                  </w:divBdr>
                                                  <w:divsChild>
                                                    <w:div w:id="18626990">
                                                      <w:marLeft w:val="0"/>
                                                      <w:marRight w:val="0"/>
                                                      <w:marTop w:val="0"/>
                                                      <w:marBottom w:val="0"/>
                                                      <w:divBdr>
                                                        <w:top w:val="none" w:sz="0" w:space="0" w:color="auto"/>
                                                        <w:left w:val="none" w:sz="0" w:space="0" w:color="auto"/>
                                                        <w:bottom w:val="none" w:sz="0" w:space="0" w:color="auto"/>
                                                        <w:right w:val="none" w:sz="0" w:space="0" w:color="auto"/>
                                                      </w:divBdr>
                                                      <w:divsChild>
                                                        <w:div w:id="823425852">
                                                          <w:marLeft w:val="0"/>
                                                          <w:marRight w:val="0"/>
                                                          <w:marTop w:val="0"/>
                                                          <w:marBottom w:val="0"/>
                                                          <w:divBdr>
                                                            <w:top w:val="none" w:sz="0" w:space="0" w:color="auto"/>
                                                            <w:left w:val="none" w:sz="0" w:space="0" w:color="auto"/>
                                                            <w:bottom w:val="none" w:sz="0" w:space="0" w:color="auto"/>
                                                            <w:right w:val="none" w:sz="0" w:space="0" w:color="auto"/>
                                                          </w:divBdr>
                                                          <w:divsChild>
                                                            <w:div w:id="19366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v-isp.be/matra/cf/connexion.aspx" TargetMode="External"/><Relationship Id="rId18" Type="http://schemas.openxmlformats.org/officeDocument/2006/relationships/hyperlink" Target="https://www.zorg-en-gezondheid.be/meningokokken-invasieve-infecties" TargetMode="External"/><Relationship Id="rId26" Type="http://schemas.openxmlformats.org/officeDocument/2006/relationships/chart" Target="charts/chart7.xml"/><Relationship Id="rId39" Type="http://schemas.openxmlformats.org/officeDocument/2006/relationships/hyperlink" Target="https://www.zorg-en-gezondheid.be/richtlijn-meningokokkose" TargetMode="External"/><Relationship Id="rId21" Type="http://schemas.openxmlformats.org/officeDocument/2006/relationships/chart" Target="charts/chart2.xml"/><Relationship Id="rId34" Type="http://schemas.openxmlformats.org/officeDocument/2006/relationships/hyperlink" Target="https://epidemio.wiv-isp.be/ID/Surveillance/Pages/sentinelLabs.aspx" TargetMode="External"/><Relationship Id="rId42" Type="http://schemas.openxmlformats.org/officeDocument/2006/relationships/hyperlink" Target="https://doi.org/10.1093/cid/civ028" TargetMode="External"/><Relationship Id="rId47" Type="http://schemas.openxmlformats.org/officeDocument/2006/relationships/chart" Target="charts/chart8.xml"/><Relationship Id="rId50" Type="http://schemas.openxmlformats.org/officeDocument/2006/relationships/image" Target="media/image2.jpeg"/><Relationship Id="rId55" Type="http://schemas.openxmlformats.org/officeDocument/2006/relationships/image" Target="media/image6.jpeg"/><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pidemio.wiv-isp.be/ID/Surveillance/Pages/sentinelLabs.aspx" TargetMode="External"/><Relationship Id="rId20" Type="http://schemas.openxmlformats.org/officeDocument/2006/relationships/chart" Target="charts/chart1.xml"/><Relationship Id="rId29" Type="http://schemas.openxmlformats.org/officeDocument/2006/relationships/hyperlink" Target="https://www.wiv-isp.be/matra/cf/connexion.aspx" TargetMode="External"/><Relationship Id="rId41" Type="http://schemas.openxmlformats.org/officeDocument/2006/relationships/hyperlink" Target="hhttps://ecdc.europa.eu/en/meningococcal-dis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hyperlink" Target="https://www.zorg-en-gezondheid.be/meningokokken-invasieve-infecties" TargetMode="External"/><Relationship Id="rId37" Type="http://schemas.openxmlformats.org/officeDocument/2006/relationships/hyperlink" Target="https://www.wiv-isp.be/matra/bru/" TargetMode="External"/><Relationship Id="rId40" Type="http://schemas.openxmlformats.org/officeDocument/2006/relationships/hyperlink" Target="https://www.health.belgium.be/nl/vaccinatie" TargetMode="External"/><Relationship Id="rId45" Type="http://schemas.openxmlformats.org/officeDocument/2006/relationships/hyperlink" Target="https://www.wiv-isp.be/matra/cf/connexion.aspx" TargetMode="External"/><Relationship Id="rId53" Type="http://schemas.openxmlformats.org/officeDocument/2006/relationships/image" Target="media/image5.png"/><Relationship Id="rId58"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nrchm.wiv-isp.be/nl/ref_centra_labo/neisseria_meningitidis/default.aspx" TargetMode="External"/><Relationship Id="rId23" Type="http://schemas.openxmlformats.org/officeDocument/2006/relationships/chart" Target="charts/chart4.xml"/><Relationship Id="rId28" Type="http://schemas.openxmlformats.org/officeDocument/2006/relationships/hyperlink" Target="https://www.zorg-en-gezondheid.be/een-meldingsplichtige-infectieziekte-aangeven" TargetMode="External"/><Relationship Id="rId36" Type="http://schemas.openxmlformats.org/officeDocument/2006/relationships/hyperlink" Target="https://www.wiv-isp.be/matra/cf/connexion.aspx" TargetMode="External"/><Relationship Id="rId49" Type="http://schemas.openxmlformats.org/officeDocument/2006/relationships/chart" Target="charts/chart10.xml"/><Relationship Id="rId57" Type="http://schemas.openxmlformats.org/officeDocument/2006/relationships/image" Target="media/image8.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cdc.europa.eu/en/surveillance-and-disease-data/eu-case-definitions" TargetMode="External"/><Relationship Id="rId31" Type="http://schemas.openxmlformats.org/officeDocument/2006/relationships/hyperlink" Target="https://ecdc.europa.eu/en/all-topics-z/surveillance-and-disease-data/eu-case-definitions" TargetMode="External"/><Relationship Id="rId44" Type="http://schemas.openxmlformats.org/officeDocument/2006/relationships/hyperlink" Target="https://www.wiv-isp.be/matra/bru/" TargetMode="External"/><Relationship Id="rId52" Type="http://schemas.openxmlformats.org/officeDocument/2006/relationships/image" Target="media/image4.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v-isp.be/matra/bru/" TargetMode="External"/><Relationship Id="rId22" Type="http://schemas.openxmlformats.org/officeDocument/2006/relationships/chart" Target="charts/chart3.xml"/><Relationship Id="rId27" Type="http://schemas.openxmlformats.org/officeDocument/2006/relationships/hyperlink" Target="https://www.ncbi.nlm.nih.gov/pubmed/29253430" TargetMode="External"/><Relationship Id="rId30" Type="http://schemas.openxmlformats.org/officeDocument/2006/relationships/hyperlink" Target="https://www.wiv-isp.be/matra/bru/" TargetMode="External"/><Relationship Id="rId35" Type="http://schemas.openxmlformats.org/officeDocument/2006/relationships/hyperlink" Target="https://www.zorg-en-gezondheid.be/een-meldingsplichtige-infectieziekte-aangeven" TargetMode="External"/><Relationship Id="rId43" Type="http://schemas.openxmlformats.org/officeDocument/2006/relationships/hyperlink" Target="https://kce.fgov.be/fr/un-vaccin-quadrivalent-contre-le-m%C3%A9ningocoque-de-groupe-b-analyse-co%C3%BBt-efficacit%C3%A9" TargetMode="External"/><Relationship Id="rId48" Type="http://schemas.openxmlformats.org/officeDocument/2006/relationships/chart" Target="charts/chart9.xml"/><Relationship Id="rId56"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www.zorg-en-gezondheid.be/een-meldingsplichtige-infectieziekte-aangeven" TargetMode="External"/><Relationship Id="rId17" Type="http://schemas.openxmlformats.org/officeDocument/2006/relationships/hyperlink" Target="https://www.wiv-isp.be/Epidemio/NRC/epilabo/case_definition.pdf" TargetMode="External"/><Relationship Id="rId25" Type="http://schemas.openxmlformats.org/officeDocument/2006/relationships/chart" Target="charts/chart6.xml"/><Relationship Id="rId33" Type="http://schemas.openxmlformats.org/officeDocument/2006/relationships/hyperlink" Target="https://nrchm.wiv-isp.be/nl/ref_centra_labo/neisseria_meningitidis/default.aspx" TargetMode="External"/><Relationship Id="rId38" Type="http://schemas.openxmlformats.org/officeDocument/2006/relationships/hyperlink" Target="https://ecdc.europa.eu/en/meningococcal-disease" TargetMode="External"/><Relationship Id="rId46" Type="http://schemas.openxmlformats.org/officeDocument/2006/relationships/hyperlink" Target="https://www.zorg-en-gezondheid.be/een-meldingsplichtige-infectieziekte-aangeven"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ph.local\FS\Services\34_ID\data\Outputs\Reports\13_ARID\2017_VPD%20report\Meningokokken\Meningo2017_vN_12101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Nboon\Documents\Meningo2017_vN_181018-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ph.local\FS\Services\34_ID\data\Outputs\Reports\13_ARID\2017_VPD%20report\Meningokokken\Meningo2017_vN_121018-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iph.local\FS\Services\34_ID\data\Outputs\Reports\13_ARID\2017_VPD%20report\Meningokokken\PREFINAL%20(text%20and%20data)\Meningo2017_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3129396325459315"/>
          <c:h val="0.64371026538349374"/>
        </c:manualLayout>
      </c:layout>
      <c:lineChart>
        <c:grouping val="standard"/>
        <c:varyColors val="0"/>
        <c:ser>
          <c:idx val="0"/>
          <c:order val="0"/>
          <c:tx>
            <c:strRef>
              <c:f>'Figuur 1'!$A$6</c:f>
              <c:strCache>
                <c:ptCount val="1"/>
                <c:pt idx="0">
                  <c:v>Flanders</c:v>
                </c:pt>
              </c:strCache>
            </c:strRef>
          </c:tx>
          <c:spPr>
            <a:ln w="28575" cap="rnd">
              <a:solidFill>
                <a:schemeClr val="accent1"/>
              </a:solidFill>
              <a:round/>
            </a:ln>
            <a:effectLst/>
          </c:spPr>
          <c:marker>
            <c:symbol val="none"/>
          </c:marker>
          <c:cat>
            <c:numRef>
              <c:f>'Figuur 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 1'!$B$6:$S$6</c:f>
              <c:numCache>
                <c:formatCode>General</c:formatCode>
                <c:ptCount val="18"/>
                <c:pt idx="0">
                  <c:v>164</c:v>
                </c:pt>
                <c:pt idx="1">
                  <c:v>259</c:v>
                </c:pt>
                <c:pt idx="2">
                  <c:v>177</c:v>
                </c:pt>
                <c:pt idx="3">
                  <c:v>130</c:v>
                </c:pt>
                <c:pt idx="4">
                  <c:v>77</c:v>
                </c:pt>
                <c:pt idx="5">
                  <c:v>85</c:v>
                </c:pt>
                <c:pt idx="6">
                  <c:v>63</c:v>
                </c:pt>
                <c:pt idx="7">
                  <c:v>82</c:v>
                </c:pt>
                <c:pt idx="8">
                  <c:v>54</c:v>
                </c:pt>
                <c:pt idx="9">
                  <c:v>57</c:v>
                </c:pt>
                <c:pt idx="10">
                  <c:v>47</c:v>
                </c:pt>
                <c:pt idx="11">
                  <c:v>58</c:v>
                </c:pt>
                <c:pt idx="12">
                  <c:v>62</c:v>
                </c:pt>
                <c:pt idx="13">
                  <c:v>61</c:v>
                </c:pt>
                <c:pt idx="14">
                  <c:v>36</c:v>
                </c:pt>
                <c:pt idx="15">
                  <c:v>45</c:v>
                </c:pt>
                <c:pt idx="16">
                  <c:v>48</c:v>
                </c:pt>
                <c:pt idx="17">
                  <c:v>58</c:v>
                </c:pt>
              </c:numCache>
            </c:numRef>
          </c:val>
          <c:smooth val="0"/>
          <c:extLst>
            <c:ext xmlns:c16="http://schemas.microsoft.com/office/drawing/2014/chart" uri="{C3380CC4-5D6E-409C-BE32-E72D297353CC}">
              <c16:uniqueId val="{00000000-FF66-4207-9954-92DDA90A399D}"/>
            </c:ext>
          </c:extLst>
        </c:ser>
        <c:ser>
          <c:idx val="1"/>
          <c:order val="1"/>
          <c:tx>
            <c:strRef>
              <c:f>'Figuur 1'!$A$7</c:f>
              <c:strCache>
                <c:ptCount val="1"/>
                <c:pt idx="0">
                  <c:v>Wallonia</c:v>
                </c:pt>
              </c:strCache>
            </c:strRef>
          </c:tx>
          <c:spPr>
            <a:ln w="28575" cap="rnd">
              <a:solidFill>
                <a:schemeClr val="accent2"/>
              </a:solidFill>
              <a:round/>
            </a:ln>
            <a:effectLst/>
          </c:spPr>
          <c:marker>
            <c:symbol val="none"/>
          </c:marker>
          <c:cat>
            <c:numRef>
              <c:f>'Figuur 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 1'!$B$7:$S$7</c:f>
              <c:numCache>
                <c:formatCode>General</c:formatCode>
                <c:ptCount val="18"/>
                <c:pt idx="0">
                  <c:v>68</c:v>
                </c:pt>
                <c:pt idx="1">
                  <c:v>99</c:v>
                </c:pt>
                <c:pt idx="2">
                  <c:v>60</c:v>
                </c:pt>
                <c:pt idx="3">
                  <c:v>74</c:v>
                </c:pt>
                <c:pt idx="4">
                  <c:v>57</c:v>
                </c:pt>
                <c:pt idx="5">
                  <c:v>69</c:v>
                </c:pt>
                <c:pt idx="6">
                  <c:v>55</c:v>
                </c:pt>
                <c:pt idx="7">
                  <c:v>59</c:v>
                </c:pt>
                <c:pt idx="8">
                  <c:v>40</c:v>
                </c:pt>
                <c:pt idx="9">
                  <c:v>34</c:v>
                </c:pt>
                <c:pt idx="10">
                  <c:v>32</c:v>
                </c:pt>
                <c:pt idx="11">
                  <c:v>43</c:v>
                </c:pt>
                <c:pt idx="12">
                  <c:v>48</c:v>
                </c:pt>
                <c:pt idx="13">
                  <c:v>59</c:v>
                </c:pt>
                <c:pt idx="14">
                  <c:v>34</c:v>
                </c:pt>
                <c:pt idx="15">
                  <c:v>43</c:v>
                </c:pt>
                <c:pt idx="16">
                  <c:v>40</c:v>
                </c:pt>
                <c:pt idx="17">
                  <c:v>31</c:v>
                </c:pt>
              </c:numCache>
            </c:numRef>
          </c:val>
          <c:smooth val="0"/>
          <c:extLst>
            <c:ext xmlns:c16="http://schemas.microsoft.com/office/drawing/2014/chart" uri="{C3380CC4-5D6E-409C-BE32-E72D297353CC}">
              <c16:uniqueId val="{00000001-FF66-4207-9954-92DDA90A399D}"/>
            </c:ext>
          </c:extLst>
        </c:ser>
        <c:ser>
          <c:idx val="2"/>
          <c:order val="2"/>
          <c:tx>
            <c:strRef>
              <c:f>'Figuur 1'!$A$8</c:f>
              <c:strCache>
                <c:ptCount val="1"/>
                <c:pt idx="0">
                  <c:v>Brussels</c:v>
                </c:pt>
              </c:strCache>
            </c:strRef>
          </c:tx>
          <c:spPr>
            <a:ln w="28575" cap="rnd">
              <a:solidFill>
                <a:schemeClr val="accent3"/>
              </a:solidFill>
              <a:round/>
            </a:ln>
            <a:effectLst/>
          </c:spPr>
          <c:marker>
            <c:symbol val="none"/>
          </c:marker>
          <c:cat>
            <c:numRef>
              <c:f>'Figuur 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 1'!$B$8:$S$8</c:f>
              <c:numCache>
                <c:formatCode>General</c:formatCode>
                <c:ptCount val="18"/>
                <c:pt idx="0">
                  <c:v>34</c:v>
                </c:pt>
                <c:pt idx="1">
                  <c:v>22</c:v>
                </c:pt>
                <c:pt idx="2">
                  <c:v>24</c:v>
                </c:pt>
                <c:pt idx="3">
                  <c:v>24</c:v>
                </c:pt>
                <c:pt idx="4">
                  <c:v>23</c:v>
                </c:pt>
                <c:pt idx="5">
                  <c:v>17</c:v>
                </c:pt>
                <c:pt idx="6">
                  <c:v>20</c:v>
                </c:pt>
                <c:pt idx="7">
                  <c:v>19</c:v>
                </c:pt>
                <c:pt idx="8">
                  <c:v>17</c:v>
                </c:pt>
                <c:pt idx="9">
                  <c:v>13</c:v>
                </c:pt>
                <c:pt idx="10">
                  <c:v>17</c:v>
                </c:pt>
                <c:pt idx="11">
                  <c:v>11</c:v>
                </c:pt>
                <c:pt idx="12">
                  <c:v>13</c:v>
                </c:pt>
                <c:pt idx="13">
                  <c:v>12</c:v>
                </c:pt>
                <c:pt idx="14">
                  <c:v>17</c:v>
                </c:pt>
                <c:pt idx="15">
                  <c:v>10</c:v>
                </c:pt>
                <c:pt idx="16">
                  <c:v>13</c:v>
                </c:pt>
                <c:pt idx="17">
                  <c:v>7</c:v>
                </c:pt>
              </c:numCache>
            </c:numRef>
          </c:val>
          <c:smooth val="0"/>
          <c:extLst>
            <c:ext xmlns:c16="http://schemas.microsoft.com/office/drawing/2014/chart" uri="{C3380CC4-5D6E-409C-BE32-E72D297353CC}">
              <c16:uniqueId val="{00000002-FF66-4207-9954-92DDA90A399D}"/>
            </c:ext>
          </c:extLst>
        </c:ser>
        <c:ser>
          <c:idx val="3"/>
          <c:order val="3"/>
          <c:tx>
            <c:strRef>
              <c:f>'Figuur 1'!$A$9</c:f>
              <c:strCache>
                <c:ptCount val="1"/>
                <c:pt idx="0">
                  <c:v>Total</c:v>
                </c:pt>
              </c:strCache>
            </c:strRef>
          </c:tx>
          <c:spPr>
            <a:ln w="28575" cap="rnd">
              <a:solidFill>
                <a:schemeClr val="accent4"/>
              </a:solidFill>
              <a:round/>
            </a:ln>
            <a:effectLst/>
          </c:spPr>
          <c:marker>
            <c:symbol val="none"/>
          </c:marker>
          <c:cat>
            <c:numRef>
              <c:f>'Figuur 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 1'!$B$9:$S$9</c:f>
              <c:numCache>
                <c:formatCode>General</c:formatCode>
                <c:ptCount val="18"/>
                <c:pt idx="0">
                  <c:v>266</c:v>
                </c:pt>
                <c:pt idx="1">
                  <c:v>380</c:v>
                </c:pt>
                <c:pt idx="2">
                  <c:v>261</c:v>
                </c:pt>
                <c:pt idx="3">
                  <c:v>228</c:v>
                </c:pt>
                <c:pt idx="4">
                  <c:v>157</c:v>
                </c:pt>
                <c:pt idx="5">
                  <c:v>171</c:v>
                </c:pt>
                <c:pt idx="6">
                  <c:v>138</c:v>
                </c:pt>
                <c:pt idx="7">
                  <c:v>160</c:v>
                </c:pt>
                <c:pt idx="8">
                  <c:v>111</c:v>
                </c:pt>
                <c:pt idx="9">
                  <c:v>104</c:v>
                </c:pt>
                <c:pt idx="10">
                  <c:v>96</c:v>
                </c:pt>
                <c:pt idx="11">
                  <c:v>112</c:v>
                </c:pt>
                <c:pt idx="12">
                  <c:v>123</c:v>
                </c:pt>
                <c:pt idx="13">
                  <c:v>132</c:v>
                </c:pt>
                <c:pt idx="14">
                  <c:v>87</c:v>
                </c:pt>
                <c:pt idx="15">
                  <c:v>98</c:v>
                </c:pt>
                <c:pt idx="16">
                  <c:v>107</c:v>
                </c:pt>
                <c:pt idx="17">
                  <c:v>96</c:v>
                </c:pt>
              </c:numCache>
            </c:numRef>
          </c:val>
          <c:smooth val="0"/>
          <c:extLst>
            <c:ext xmlns:c16="http://schemas.microsoft.com/office/drawing/2014/chart" uri="{C3380CC4-5D6E-409C-BE32-E72D297353CC}">
              <c16:uniqueId val="{00000003-FF66-4207-9954-92DDA90A399D}"/>
            </c:ext>
          </c:extLst>
        </c:ser>
        <c:dLbls>
          <c:showLegendKey val="0"/>
          <c:showVal val="0"/>
          <c:showCatName val="0"/>
          <c:showSerName val="0"/>
          <c:showPercent val="0"/>
          <c:showBubbleSize val="0"/>
        </c:dLbls>
        <c:smooth val="0"/>
        <c:axId val="421911088"/>
        <c:axId val="428120480"/>
      </c:lineChart>
      <c:catAx>
        <c:axId val="42191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t>Year</a:t>
                </a:r>
              </a:p>
            </c:rich>
          </c:tx>
          <c:layout>
            <c:manualLayout>
              <c:xMode val="edge"/>
              <c:yMode val="edge"/>
              <c:x val="0.46390857392825896"/>
              <c:y val="0.81907334499854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120480"/>
        <c:crosses val="autoZero"/>
        <c:auto val="1"/>
        <c:lblAlgn val="ctr"/>
        <c:lblOffset val="100"/>
        <c:noMultiLvlLbl val="0"/>
      </c:catAx>
      <c:valAx>
        <c:axId val="42812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t>Number</a:t>
                </a:r>
                <a:r>
                  <a:rPr lang="en-GB" b="0" baseline="0"/>
                  <a:t> of cases</a:t>
                </a:r>
                <a:endParaRPr lang="en-GB" b="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911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t>Brussels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Figuur3!$O$132</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Figuur3!$P$132:$U$132</c:f>
              <c:numCache>
                <c:formatCode>General</c:formatCode>
                <c:ptCount val="6"/>
                <c:pt idx="0">
                  <c:v>8</c:v>
                </c:pt>
                <c:pt idx="1">
                  <c:v>0</c:v>
                </c:pt>
                <c:pt idx="2">
                  <c:v>1</c:v>
                </c:pt>
                <c:pt idx="3">
                  <c:v>0</c:v>
                </c:pt>
                <c:pt idx="4">
                  <c:v>0</c:v>
                </c:pt>
                <c:pt idx="5">
                  <c:v>2</c:v>
                </c:pt>
              </c:numCache>
            </c:numRef>
          </c:val>
          <c:extLst>
            <c:ext xmlns:c16="http://schemas.microsoft.com/office/drawing/2014/chart" uri="{C3380CC4-5D6E-409C-BE32-E72D297353CC}">
              <c16:uniqueId val="{00000000-3E21-455E-A0AD-3D1CBC62B98D}"/>
            </c:ext>
          </c:extLst>
        </c:ser>
        <c:ser>
          <c:idx val="1"/>
          <c:order val="1"/>
          <c:tx>
            <c:strRef>
              <c:f>Figuur3!$O$133</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Figuur3!$P$133:$U$133</c:f>
              <c:numCache>
                <c:formatCode>General</c:formatCode>
                <c:ptCount val="6"/>
                <c:pt idx="0">
                  <c:v>9</c:v>
                </c:pt>
                <c:pt idx="1">
                  <c:v>3</c:v>
                </c:pt>
                <c:pt idx="2">
                  <c:v>0</c:v>
                </c:pt>
                <c:pt idx="3">
                  <c:v>1</c:v>
                </c:pt>
                <c:pt idx="4">
                  <c:v>0</c:v>
                </c:pt>
                <c:pt idx="5">
                  <c:v>0</c:v>
                </c:pt>
              </c:numCache>
            </c:numRef>
          </c:val>
          <c:extLst>
            <c:ext xmlns:c16="http://schemas.microsoft.com/office/drawing/2014/chart" uri="{C3380CC4-5D6E-409C-BE32-E72D297353CC}">
              <c16:uniqueId val="{00000001-3E21-455E-A0AD-3D1CBC62B98D}"/>
            </c:ext>
          </c:extLst>
        </c:ser>
        <c:ser>
          <c:idx val="2"/>
          <c:order val="2"/>
          <c:tx>
            <c:strRef>
              <c:f>Figuur3!$O$134</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Figuur3!$P$134:$U$134</c:f>
              <c:numCache>
                <c:formatCode>General</c:formatCode>
                <c:ptCount val="6"/>
                <c:pt idx="0">
                  <c:v>9</c:v>
                </c:pt>
                <c:pt idx="1">
                  <c:v>2</c:v>
                </c:pt>
                <c:pt idx="2">
                  <c:v>0</c:v>
                </c:pt>
                <c:pt idx="3">
                  <c:v>0</c:v>
                </c:pt>
                <c:pt idx="4">
                  <c:v>0</c:v>
                </c:pt>
                <c:pt idx="5">
                  <c:v>1</c:v>
                </c:pt>
              </c:numCache>
            </c:numRef>
          </c:val>
          <c:extLst>
            <c:ext xmlns:c16="http://schemas.microsoft.com/office/drawing/2014/chart" uri="{C3380CC4-5D6E-409C-BE32-E72D297353CC}">
              <c16:uniqueId val="{00000002-3E21-455E-A0AD-3D1CBC62B98D}"/>
            </c:ext>
          </c:extLst>
        </c:ser>
        <c:ser>
          <c:idx val="3"/>
          <c:order val="3"/>
          <c:tx>
            <c:strRef>
              <c:f>Figuur3!$O$135</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Figuur3!$P$135:$U$135</c:f>
              <c:numCache>
                <c:formatCode>General</c:formatCode>
                <c:ptCount val="6"/>
                <c:pt idx="0">
                  <c:v>11</c:v>
                </c:pt>
                <c:pt idx="1">
                  <c:v>2</c:v>
                </c:pt>
                <c:pt idx="2">
                  <c:v>0</c:v>
                </c:pt>
                <c:pt idx="3">
                  <c:v>2</c:v>
                </c:pt>
                <c:pt idx="4">
                  <c:v>0</c:v>
                </c:pt>
                <c:pt idx="5">
                  <c:v>2</c:v>
                </c:pt>
              </c:numCache>
            </c:numRef>
          </c:val>
          <c:extLst>
            <c:ext xmlns:c16="http://schemas.microsoft.com/office/drawing/2014/chart" uri="{C3380CC4-5D6E-409C-BE32-E72D297353CC}">
              <c16:uniqueId val="{00000003-3E21-455E-A0AD-3D1CBC62B98D}"/>
            </c:ext>
          </c:extLst>
        </c:ser>
        <c:ser>
          <c:idx val="4"/>
          <c:order val="4"/>
          <c:tx>
            <c:strRef>
              <c:f>Figuur3!$O$136</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Figuur3!$P$136:$U$136</c:f>
              <c:numCache>
                <c:formatCode>General</c:formatCode>
                <c:ptCount val="6"/>
                <c:pt idx="0">
                  <c:v>8</c:v>
                </c:pt>
                <c:pt idx="1">
                  <c:v>1</c:v>
                </c:pt>
                <c:pt idx="2">
                  <c:v>0</c:v>
                </c:pt>
                <c:pt idx="3">
                  <c:v>1</c:v>
                </c:pt>
                <c:pt idx="4">
                  <c:v>0</c:v>
                </c:pt>
                <c:pt idx="5">
                  <c:v>0</c:v>
                </c:pt>
              </c:numCache>
            </c:numRef>
          </c:val>
          <c:extLst>
            <c:ext xmlns:c16="http://schemas.microsoft.com/office/drawing/2014/chart" uri="{C3380CC4-5D6E-409C-BE32-E72D297353CC}">
              <c16:uniqueId val="{00000004-3E21-455E-A0AD-3D1CBC62B98D}"/>
            </c:ext>
          </c:extLst>
        </c:ser>
        <c:ser>
          <c:idx val="5"/>
          <c:order val="5"/>
          <c:tx>
            <c:strRef>
              <c:f>Figuur3!$O$137</c:f>
              <c:strCache>
                <c:ptCount val="1"/>
                <c:pt idx="0">
                  <c:v>2016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Figuur3!$P$137:$U$137</c:f>
              <c:numCache>
                <c:formatCode>General</c:formatCode>
                <c:ptCount val="6"/>
                <c:pt idx="0">
                  <c:v>11</c:v>
                </c:pt>
                <c:pt idx="1">
                  <c:v>0</c:v>
                </c:pt>
                <c:pt idx="2">
                  <c:v>0</c:v>
                </c:pt>
                <c:pt idx="3">
                  <c:v>0</c:v>
                </c:pt>
                <c:pt idx="4">
                  <c:v>0</c:v>
                </c:pt>
                <c:pt idx="5">
                  <c:v>2</c:v>
                </c:pt>
              </c:numCache>
            </c:numRef>
          </c:val>
          <c:extLst>
            <c:ext xmlns:c16="http://schemas.microsoft.com/office/drawing/2014/chart" uri="{C3380CC4-5D6E-409C-BE32-E72D297353CC}">
              <c16:uniqueId val="{00000005-3E21-455E-A0AD-3D1CBC62B98D}"/>
            </c:ext>
          </c:extLst>
        </c:ser>
        <c:ser>
          <c:idx val="6"/>
          <c:order val="6"/>
          <c:tx>
            <c:strRef>
              <c:f>Figuur3!$O$138</c:f>
              <c:strCache>
                <c:ptCount val="1"/>
                <c:pt idx="0">
                  <c:v>2017</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Figuur3!$P$131:$U$131</c:f>
              <c:strCache>
                <c:ptCount val="6"/>
                <c:pt idx="0">
                  <c:v>B</c:v>
                </c:pt>
                <c:pt idx="1">
                  <c:v>C</c:v>
                </c:pt>
                <c:pt idx="2">
                  <c:v>Other</c:v>
                </c:pt>
                <c:pt idx="3">
                  <c:v>W</c:v>
                </c:pt>
                <c:pt idx="4">
                  <c:v>X</c:v>
                </c:pt>
                <c:pt idx="5">
                  <c:v>Y</c:v>
                </c:pt>
              </c:strCache>
            </c:strRef>
          </c:cat>
          <c:val>
            <c:numRef>
              <c:f>Figuur3!$P$138:$U$138</c:f>
              <c:numCache>
                <c:formatCode>General</c:formatCode>
                <c:ptCount val="6"/>
                <c:pt idx="0">
                  <c:v>4</c:v>
                </c:pt>
                <c:pt idx="1">
                  <c:v>1</c:v>
                </c:pt>
                <c:pt idx="2">
                  <c:v>0</c:v>
                </c:pt>
                <c:pt idx="3">
                  <c:v>0</c:v>
                </c:pt>
                <c:pt idx="4">
                  <c:v>0</c:v>
                </c:pt>
                <c:pt idx="5">
                  <c:v>2</c:v>
                </c:pt>
              </c:numCache>
            </c:numRef>
          </c:val>
          <c:extLst>
            <c:ext xmlns:c16="http://schemas.microsoft.com/office/drawing/2014/chart" uri="{C3380CC4-5D6E-409C-BE32-E72D297353CC}">
              <c16:uniqueId val="{00000006-3E21-455E-A0AD-3D1CBC62B98D}"/>
            </c:ext>
          </c:extLst>
        </c:ser>
        <c:dLbls>
          <c:dLblPos val="outEnd"/>
          <c:showLegendKey val="0"/>
          <c:showVal val="1"/>
          <c:showCatName val="0"/>
          <c:showSerName val="0"/>
          <c:showPercent val="0"/>
          <c:showBubbleSize val="0"/>
        </c:dLbls>
        <c:gapWidth val="444"/>
        <c:overlap val="-90"/>
        <c:axId val="500291984"/>
        <c:axId val="500292312"/>
      </c:barChart>
      <c:catAx>
        <c:axId val="50029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SEROGROUP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0292312"/>
        <c:crosses val="autoZero"/>
        <c:auto val="1"/>
        <c:lblAlgn val="ctr"/>
        <c:lblOffset val="100"/>
        <c:noMultiLvlLbl val="0"/>
      </c:catAx>
      <c:valAx>
        <c:axId val="50029231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a:t>
                </a:r>
                <a:r>
                  <a:rPr lang="en-US" baseline="0"/>
                  <a:t> OF CASES</a:t>
                </a:r>
                <a:endParaRPr lang="en-US"/>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00291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683"/>
          <c:y val="5.0925925925925923E-2"/>
          <c:w val="0.82498840769903758"/>
          <c:h val="0.62519174686497525"/>
        </c:manualLayout>
      </c:layout>
      <c:lineChart>
        <c:grouping val="standard"/>
        <c:varyColors val="0"/>
        <c:ser>
          <c:idx val="0"/>
          <c:order val="0"/>
          <c:tx>
            <c:strRef>
              <c:f>Figuur2!$A$5</c:f>
              <c:strCache>
                <c:ptCount val="1"/>
                <c:pt idx="0">
                  <c:v>Flanders</c:v>
                </c:pt>
              </c:strCache>
            </c:strRef>
          </c:tx>
          <c:spPr>
            <a:ln w="28575" cap="rnd">
              <a:solidFill>
                <a:schemeClr val="accent1"/>
              </a:solidFill>
              <a:round/>
            </a:ln>
            <a:effectLst/>
          </c:spPr>
          <c:marker>
            <c:symbol val="none"/>
          </c:marker>
          <c:cat>
            <c:numRef>
              <c:f>Figuur2!$B$4:$S$4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Figuur2!$B$5:$S$5</c:f>
              <c:numCache>
                <c:formatCode>0.00</c:formatCode>
                <c:ptCount val="18"/>
                <c:pt idx="0">
                  <c:v>2.7608260997725518</c:v>
                </c:pt>
                <c:pt idx="1">
                  <c:v>4.3510508459769994</c:v>
                </c:pt>
                <c:pt idx="2">
                  <c:v>2.9634436621734501</c:v>
                </c:pt>
                <c:pt idx="3">
                  <c:v>2.1682737188713035</c:v>
                </c:pt>
                <c:pt idx="4">
                  <c:v>1.2799151067216488</c:v>
                </c:pt>
                <c:pt idx="5">
                  <c:v>1.4065486588889491</c:v>
                </c:pt>
                <c:pt idx="6">
                  <c:v>1.0364228605270951</c:v>
                </c:pt>
                <c:pt idx="7">
                  <c:v>1.3404299837840665</c:v>
                </c:pt>
                <c:pt idx="8">
                  <c:v>0.87639574136587906</c:v>
                </c:pt>
                <c:pt idx="9">
                  <c:v>0.91804041213894239</c:v>
                </c:pt>
                <c:pt idx="10">
                  <c:v>0.75176148111727115</c:v>
                </c:pt>
                <c:pt idx="11">
                  <c:v>0.91966591391483066</c:v>
                </c:pt>
                <c:pt idx="12">
                  <c:v>0.97626034028971309</c:v>
                </c:pt>
                <c:pt idx="13">
                  <c:v>0.9558343423131096</c:v>
                </c:pt>
                <c:pt idx="14">
                  <c:v>0.56156070198207531</c:v>
                </c:pt>
                <c:pt idx="15">
                  <c:v>0.69831025986918005</c:v>
                </c:pt>
                <c:pt idx="16">
                  <c:v>0.74099185464703776</c:v>
                </c:pt>
                <c:pt idx="17">
                  <c:v>0.89011513332313286</c:v>
                </c:pt>
              </c:numCache>
            </c:numRef>
          </c:val>
          <c:smooth val="0"/>
          <c:extLst>
            <c:ext xmlns:c16="http://schemas.microsoft.com/office/drawing/2014/chart" uri="{C3380CC4-5D6E-409C-BE32-E72D297353CC}">
              <c16:uniqueId val="{00000000-33E6-41CF-AC51-6CFCC0DE6C73}"/>
            </c:ext>
          </c:extLst>
        </c:ser>
        <c:ser>
          <c:idx val="1"/>
          <c:order val="1"/>
          <c:tx>
            <c:strRef>
              <c:f>Figuur2!$A$6</c:f>
              <c:strCache>
                <c:ptCount val="1"/>
                <c:pt idx="0">
                  <c:v>Wallonia</c:v>
                </c:pt>
              </c:strCache>
            </c:strRef>
          </c:tx>
          <c:spPr>
            <a:ln w="28575" cap="rnd">
              <a:solidFill>
                <a:schemeClr val="accent2"/>
              </a:solidFill>
              <a:round/>
            </a:ln>
            <a:effectLst/>
          </c:spPr>
          <c:marker>
            <c:symbol val="none"/>
          </c:marker>
          <c:cat>
            <c:numRef>
              <c:f>Figuur2!$B$4:$S$4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Figuur2!$B$6:$S$6</c:f>
              <c:numCache>
                <c:formatCode>0.00</c:formatCode>
                <c:ptCount val="18"/>
                <c:pt idx="0">
                  <c:v>2.036223213184186</c:v>
                </c:pt>
                <c:pt idx="1">
                  <c:v>2.9583288012134523</c:v>
                </c:pt>
                <c:pt idx="2">
                  <c:v>1.7864799199656995</c:v>
                </c:pt>
                <c:pt idx="3">
                  <c:v>2.1969865657240408</c:v>
                </c:pt>
                <c:pt idx="4">
                  <c:v>1.6861421009567228</c:v>
                </c:pt>
                <c:pt idx="5">
                  <c:v>2.0318368217125027</c:v>
                </c:pt>
                <c:pt idx="6">
                  <c:v>1.6110238554554246</c:v>
                </c:pt>
                <c:pt idx="7">
                  <c:v>1.7171733928930557</c:v>
                </c:pt>
                <c:pt idx="8">
                  <c:v>1.1571479196650059</c:v>
                </c:pt>
                <c:pt idx="9">
                  <c:v>0.97822837662137763</c:v>
                </c:pt>
                <c:pt idx="10">
                  <c:v>0.91470804805876083</c:v>
                </c:pt>
                <c:pt idx="11">
                  <c:v>1.2196713127634349</c:v>
                </c:pt>
                <c:pt idx="12">
                  <c:v>1.3535123221787939</c:v>
                </c:pt>
                <c:pt idx="13">
                  <c:v>1.6558800581522624</c:v>
                </c:pt>
                <c:pt idx="14">
                  <c:v>0.9506965949682985</c:v>
                </c:pt>
                <c:pt idx="15">
                  <c:v>1.1978570059591993</c:v>
                </c:pt>
                <c:pt idx="16">
                  <c:v>1.110427581244434</c:v>
                </c:pt>
                <c:pt idx="17">
                  <c:v>0.85766306734066078</c:v>
                </c:pt>
              </c:numCache>
            </c:numRef>
          </c:val>
          <c:smooth val="0"/>
          <c:extLst>
            <c:ext xmlns:c16="http://schemas.microsoft.com/office/drawing/2014/chart" uri="{C3380CC4-5D6E-409C-BE32-E72D297353CC}">
              <c16:uniqueId val="{00000001-33E6-41CF-AC51-6CFCC0DE6C73}"/>
            </c:ext>
          </c:extLst>
        </c:ser>
        <c:ser>
          <c:idx val="2"/>
          <c:order val="2"/>
          <c:tx>
            <c:strRef>
              <c:f>Figuur2!$A$7</c:f>
              <c:strCache>
                <c:ptCount val="1"/>
                <c:pt idx="0">
                  <c:v>Brussels</c:v>
                </c:pt>
              </c:strCache>
            </c:strRef>
          </c:tx>
          <c:spPr>
            <a:ln w="28575" cap="rnd">
              <a:solidFill>
                <a:schemeClr val="accent3"/>
              </a:solidFill>
              <a:round/>
            </a:ln>
            <a:effectLst/>
          </c:spPr>
          <c:marker>
            <c:symbol val="none"/>
          </c:marker>
          <c:cat>
            <c:numRef>
              <c:f>Figuur2!$B$4:$S$4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Figuur2!$B$7:$S$7</c:f>
              <c:numCache>
                <c:formatCode>0.00</c:formatCode>
                <c:ptCount val="18"/>
                <c:pt idx="0">
                  <c:v>3.5441845144154489</c:v>
                </c:pt>
                <c:pt idx="1">
                  <c:v>2.2811212332985633</c:v>
                </c:pt>
                <c:pt idx="2">
                  <c:v>2.4530245793062848</c:v>
                </c:pt>
                <c:pt idx="3">
                  <c:v>2.4192548493459443</c:v>
                </c:pt>
                <c:pt idx="4">
                  <c:v>2.30023232346467</c:v>
                </c:pt>
                <c:pt idx="5">
                  <c:v>1.6886036142077121</c:v>
                </c:pt>
                <c:pt idx="6">
                  <c:v>1.963086128440799</c:v>
                </c:pt>
                <c:pt idx="7">
                  <c:v>1.8424867753087377</c:v>
                </c:pt>
                <c:pt idx="8">
                  <c:v>1.6213777705292653</c:v>
                </c:pt>
                <c:pt idx="9">
                  <c:v>1.2166224315228744</c:v>
                </c:pt>
                <c:pt idx="10">
                  <c:v>1.5602943632989394</c:v>
                </c:pt>
                <c:pt idx="11">
                  <c:v>0.98294325379237391</c:v>
                </c:pt>
                <c:pt idx="12">
                  <c:v>1.141498383462674</c:v>
                </c:pt>
                <c:pt idx="13">
                  <c:v>1.0392894724306814</c:v>
                </c:pt>
                <c:pt idx="14">
                  <c:v>1.4611263049147132</c:v>
                </c:pt>
                <c:pt idx="15">
                  <c:v>0.85093854266563307</c:v>
                </c:pt>
                <c:pt idx="16">
                  <c:v>1.094377425519198</c:v>
                </c:pt>
                <c:pt idx="17">
                  <c:v>0.58744347954521803</c:v>
                </c:pt>
              </c:numCache>
            </c:numRef>
          </c:val>
          <c:smooth val="0"/>
          <c:extLst>
            <c:ext xmlns:c16="http://schemas.microsoft.com/office/drawing/2014/chart" uri="{C3380CC4-5D6E-409C-BE32-E72D297353CC}">
              <c16:uniqueId val="{00000002-33E6-41CF-AC51-6CFCC0DE6C73}"/>
            </c:ext>
          </c:extLst>
        </c:ser>
        <c:ser>
          <c:idx val="3"/>
          <c:order val="3"/>
          <c:tx>
            <c:strRef>
              <c:f>Figuur2!$A$8</c:f>
              <c:strCache>
                <c:ptCount val="1"/>
                <c:pt idx="0">
                  <c:v>Total</c:v>
                </c:pt>
              </c:strCache>
            </c:strRef>
          </c:tx>
          <c:spPr>
            <a:ln w="28575" cap="rnd">
              <a:solidFill>
                <a:schemeClr val="accent4"/>
              </a:solidFill>
              <a:round/>
            </a:ln>
            <a:effectLst/>
          </c:spPr>
          <c:marker>
            <c:symbol val="none"/>
          </c:marker>
          <c:cat>
            <c:numRef>
              <c:f>Figuur2!$B$4:$S$4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Figuur2!$B$8:$S$8</c:f>
              <c:numCache>
                <c:formatCode>0.00</c:formatCode>
                <c:ptCount val="18"/>
                <c:pt idx="0">
                  <c:v>2.5978883855344495</c:v>
                </c:pt>
                <c:pt idx="1">
                  <c:v>3.7024381627059832</c:v>
                </c:pt>
                <c:pt idx="2">
                  <c:v>2.5315903188494358</c:v>
                </c:pt>
                <c:pt idx="3">
                  <c:v>2.201655413117463</c:v>
                </c:pt>
                <c:pt idx="4">
                  <c:v>1.5101350743683812</c:v>
                </c:pt>
                <c:pt idx="5">
                  <c:v>1.6370134288710965</c:v>
                </c:pt>
                <c:pt idx="6">
                  <c:v>1.3128625712584703</c:v>
                </c:pt>
                <c:pt idx="7">
                  <c:v>1.5116395299027809</c:v>
                </c:pt>
                <c:pt idx="8">
                  <c:v>1.0406055536837155</c:v>
                </c:pt>
                <c:pt idx="9">
                  <c:v>0.96716475651627243</c:v>
                </c:pt>
                <c:pt idx="10">
                  <c:v>0.88561661748880638</c:v>
                </c:pt>
                <c:pt idx="11">
                  <c:v>1.0227128078160097</c:v>
                </c:pt>
                <c:pt idx="12">
                  <c:v>1.1145395030857341</c:v>
                </c:pt>
                <c:pt idx="13">
                  <c:v>1.1892369729450389</c:v>
                </c:pt>
                <c:pt idx="14">
                  <c:v>0.78023295065448095</c:v>
                </c:pt>
                <c:pt idx="15">
                  <c:v>0.87429400758887188</c:v>
                </c:pt>
                <c:pt idx="16">
                  <c:v>0.94959934894758657</c:v>
                </c:pt>
                <c:pt idx="17">
                  <c:v>0.84790013997418145</c:v>
                </c:pt>
              </c:numCache>
            </c:numRef>
          </c:val>
          <c:smooth val="0"/>
          <c:extLst>
            <c:ext xmlns:c16="http://schemas.microsoft.com/office/drawing/2014/chart" uri="{C3380CC4-5D6E-409C-BE32-E72D297353CC}">
              <c16:uniqueId val="{00000003-33E6-41CF-AC51-6CFCC0DE6C73}"/>
            </c:ext>
          </c:extLst>
        </c:ser>
        <c:dLbls>
          <c:showLegendKey val="0"/>
          <c:showVal val="0"/>
          <c:showCatName val="0"/>
          <c:showSerName val="0"/>
          <c:showPercent val="0"/>
          <c:showBubbleSize val="0"/>
        </c:dLbls>
        <c:smooth val="0"/>
        <c:axId val="430765224"/>
        <c:axId val="430765552"/>
      </c:lineChart>
      <c:catAx>
        <c:axId val="430765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t>Year</a:t>
                </a:r>
              </a:p>
            </c:rich>
          </c:tx>
          <c:layout>
            <c:manualLayout>
              <c:xMode val="edge"/>
              <c:yMode val="edge"/>
              <c:x val="0.46706124234470692"/>
              <c:y val="0.80981408573928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765552"/>
        <c:crosses val="autoZero"/>
        <c:auto val="1"/>
        <c:lblAlgn val="ctr"/>
        <c:lblOffset val="100"/>
        <c:noMultiLvlLbl val="0"/>
      </c:catAx>
      <c:valAx>
        <c:axId val="43076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t>Number of cases/100.000</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765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Figuur6!$Z$70</c:f>
              <c:strCache>
                <c:ptCount val="1"/>
                <c:pt idx="0">
                  <c:v>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Figuur6!$AA$69:$AR$69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Figuur6!$AA$70:$AR$70</c:f>
              <c:numCache>
                <c:formatCode>General</c:formatCode>
                <c:ptCount val="18"/>
                <c:pt idx="0">
                  <c:v>207</c:v>
                </c:pt>
                <c:pt idx="1">
                  <c:v>259</c:v>
                </c:pt>
                <c:pt idx="2">
                  <c:v>169</c:v>
                </c:pt>
                <c:pt idx="3">
                  <c:v>155</c:v>
                </c:pt>
                <c:pt idx="4">
                  <c:v>85</c:v>
                </c:pt>
                <c:pt idx="5">
                  <c:v>88</c:v>
                </c:pt>
                <c:pt idx="6">
                  <c:v>59</c:v>
                </c:pt>
                <c:pt idx="7">
                  <c:v>56</c:v>
                </c:pt>
                <c:pt idx="8">
                  <c:v>55</c:v>
                </c:pt>
                <c:pt idx="9">
                  <c:v>51</c:v>
                </c:pt>
                <c:pt idx="10">
                  <c:v>66</c:v>
                </c:pt>
                <c:pt idx="11">
                  <c:v>74</c:v>
                </c:pt>
                <c:pt idx="12">
                  <c:v>66</c:v>
                </c:pt>
                <c:pt idx="13">
                  <c:v>64</c:v>
                </c:pt>
                <c:pt idx="14">
                  <c:v>45</c:v>
                </c:pt>
                <c:pt idx="15">
                  <c:v>56</c:v>
                </c:pt>
                <c:pt idx="16">
                  <c:v>65</c:v>
                </c:pt>
                <c:pt idx="17">
                  <c:v>60</c:v>
                </c:pt>
              </c:numCache>
            </c:numRef>
          </c:val>
          <c:smooth val="0"/>
          <c:extLst>
            <c:ext xmlns:c16="http://schemas.microsoft.com/office/drawing/2014/chart" uri="{C3380CC4-5D6E-409C-BE32-E72D297353CC}">
              <c16:uniqueId val="{00000000-719B-4079-91C9-ACDD812D7BDC}"/>
            </c:ext>
          </c:extLst>
        </c:ser>
        <c:dLbls>
          <c:showLegendKey val="0"/>
          <c:showVal val="0"/>
          <c:showCatName val="0"/>
          <c:showSerName val="0"/>
          <c:showPercent val="0"/>
          <c:showBubbleSize val="0"/>
        </c:dLbls>
        <c:marker val="1"/>
        <c:smooth val="0"/>
        <c:axId val="687148968"/>
        <c:axId val="687149296"/>
      </c:lineChart>
      <c:catAx>
        <c:axId val="68714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149296"/>
        <c:crosses val="autoZero"/>
        <c:auto val="1"/>
        <c:lblAlgn val="ctr"/>
        <c:lblOffset val="100"/>
        <c:noMultiLvlLbl val="0"/>
      </c:catAx>
      <c:valAx>
        <c:axId val="68714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cases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714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0924886182629"/>
          <c:y val="6.0109289617486336E-2"/>
          <c:w val="0.82572690608795851"/>
          <c:h val="0.63410610558926039"/>
        </c:manualLayout>
      </c:layout>
      <c:barChart>
        <c:barDir val="col"/>
        <c:grouping val="clustered"/>
        <c:varyColors val="0"/>
        <c:ser>
          <c:idx val="0"/>
          <c:order val="0"/>
          <c:tx>
            <c:strRef>
              <c:f>Figuur3!$A$13</c:f>
              <c:strCache>
                <c:ptCount val="1"/>
                <c:pt idx="0">
                  <c:v>serogroup B</c:v>
                </c:pt>
              </c:strCache>
            </c:strRef>
          </c:tx>
          <c:spPr>
            <a:solidFill>
              <a:schemeClr val="accent1"/>
            </a:solidFill>
            <a:ln>
              <a:noFill/>
            </a:ln>
            <a:effectLst/>
          </c:spPr>
          <c:invertIfNegative val="0"/>
          <c:cat>
            <c:numRef>
              <c:f>Figuur3!$B$12:$S$12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Figuur3!$B$13:$S$13</c:f>
              <c:numCache>
                <c:formatCode>General</c:formatCode>
                <c:ptCount val="18"/>
                <c:pt idx="0">
                  <c:v>164</c:v>
                </c:pt>
                <c:pt idx="1">
                  <c:v>172</c:v>
                </c:pt>
                <c:pt idx="2">
                  <c:v>161</c:v>
                </c:pt>
                <c:pt idx="3">
                  <c:v>166</c:v>
                </c:pt>
                <c:pt idx="4">
                  <c:v>124</c:v>
                </c:pt>
                <c:pt idx="5">
                  <c:v>143</c:v>
                </c:pt>
                <c:pt idx="6">
                  <c:v>114</c:v>
                </c:pt>
                <c:pt idx="7">
                  <c:v>140</c:v>
                </c:pt>
                <c:pt idx="8">
                  <c:v>92</c:v>
                </c:pt>
                <c:pt idx="9">
                  <c:v>85</c:v>
                </c:pt>
                <c:pt idx="10">
                  <c:v>76</c:v>
                </c:pt>
                <c:pt idx="11">
                  <c:v>85</c:v>
                </c:pt>
                <c:pt idx="12">
                  <c:v>87</c:v>
                </c:pt>
                <c:pt idx="13">
                  <c:v>102</c:v>
                </c:pt>
                <c:pt idx="14">
                  <c:v>60</c:v>
                </c:pt>
                <c:pt idx="15">
                  <c:v>67</c:v>
                </c:pt>
                <c:pt idx="16">
                  <c:v>68</c:v>
                </c:pt>
                <c:pt idx="17">
                  <c:v>60</c:v>
                </c:pt>
              </c:numCache>
            </c:numRef>
          </c:val>
          <c:extLst>
            <c:ext xmlns:c16="http://schemas.microsoft.com/office/drawing/2014/chart" uri="{C3380CC4-5D6E-409C-BE32-E72D297353CC}">
              <c16:uniqueId val="{00000000-259F-4047-AA2B-84A16DD1D99D}"/>
            </c:ext>
          </c:extLst>
        </c:ser>
        <c:ser>
          <c:idx val="1"/>
          <c:order val="1"/>
          <c:tx>
            <c:strRef>
              <c:f>Figuur3!$A$14</c:f>
              <c:strCache>
                <c:ptCount val="1"/>
                <c:pt idx="0">
                  <c:v>serogroup C</c:v>
                </c:pt>
              </c:strCache>
            </c:strRef>
          </c:tx>
          <c:spPr>
            <a:solidFill>
              <a:schemeClr val="accent2"/>
            </a:solidFill>
            <a:ln>
              <a:noFill/>
            </a:ln>
            <a:effectLst/>
          </c:spPr>
          <c:invertIfNegative val="0"/>
          <c:cat>
            <c:numRef>
              <c:f>Figuur3!$B$12:$S$12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Figuur3!$B$14:$S$14</c:f>
              <c:numCache>
                <c:formatCode>General</c:formatCode>
                <c:ptCount val="18"/>
                <c:pt idx="0">
                  <c:v>85</c:v>
                </c:pt>
                <c:pt idx="1">
                  <c:v>179</c:v>
                </c:pt>
                <c:pt idx="2">
                  <c:v>88</c:v>
                </c:pt>
                <c:pt idx="3">
                  <c:v>47</c:v>
                </c:pt>
                <c:pt idx="4">
                  <c:v>21</c:v>
                </c:pt>
                <c:pt idx="5">
                  <c:v>18</c:v>
                </c:pt>
                <c:pt idx="6">
                  <c:v>11</c:v>
                </c:pt>
                <c:pt idx="7">
                  <c:v>16</c:v>
                </c:pt>
                <c:pt idx="8">
                  <c:v>13</c:v>
                </c:pt>
                <c:pt idx="9">
                  <c:v>7</c:v>
                </c:pt>
                <c:pt idx="10">
                  <c:v>10</c:v>
                </c:pt>
                <c:pt idx="11">
                  <c:v>15</c:v>
                </c:pt>
                <c:pt idx="12">
                  <c:v>21</c:v>
                </c:pt>
                <c:pt idx="13">
                  <c:v>14</c:v>
                </c:pt>
                <c:pt idx="14">
                  <c:v>9</c:v>
                </c:pt>
                <c:pt idx="15">
                  <c:v>8</c:v>
                </c:pt>
                <c:pt idx="16">
                  <c:v>9</c:v>
                </c:pt>
                <c:pt idx="17">
                  <c:v>6</c:v>
                </c:pt>
              </c:numCache>
            </c:numRef>
          </c:val>
          <c:extLst>
            <c:ext xmlns:c16="http://schemas.microsoft.com/office/drawing/2014/chart" uri="{C3380CC4-5D6E-409C-BE32-E72D297353CC}">
              <c16:uniqueId val="{00000001-259F-4047-AA2B-84A16DD1D99D}"/>
            </c:ext>
          </c:extLst>
        </c:ser>
        <c:ser>
          <c:idx val="2"/>
          <c:order val="2"/>
          <c:tx>
            <c:strRef>
              <c:f>Figuur3!$A$15</c:f>
              <c:strCache>
                <c:ptCount val="1"/>
                <c:pt idx="0">
                  <c:v>other serogroup</c:v>
                </c:pt>
              </c:strCache>
            </c:strRef>
          </c:tx>
          <c:spPr>
            <a:solidFill>
              <a:schemeClr val="accent3"/>
            </a:solidFill>
            <a:ln>
              <a:noFill/>
            </a:ln>
            <a:effectLst/>
          </c:spPr>
          <c:invertIfNegative val="0"/>
          <c:cat>
            <c:numRef>
              <c:f>Figuur3!$B$12:$S$12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Figuur3!$B$15:$S$15</c:f>
              <c:numCache>
                <c:formatCode>General</c:formatCode>
                <c:ptCount val="18"/>
                <c:pt idx="0">
                  <c:v>17</c:v>
                </c:pt>
                <c:pt idx="1">
                  <c:v>29</c:v>
                </c:pt>
                <c:pt idx="2">
                  <c:v>12</c:v>
                </c:pt>
                <c:pt idx="3">
                  <c:v>15</c:v>
                </c:pt>
                <c:pt idx="4">
                  <c:v>12</c:v>
                </c:pt>
                <c:pt idx="5">
                  <c:v>10</c:v>
                </c:pt>
                <c:pt idx="6">
                  <c:v>13</c:v>
                </c:pt>
                <c:pt idx="7">
                  <c:v>4</c:v>
                </c:pt>
                <c:pt idx="8">
                  <c:v>6</c:v>
                </c:pt>
                <c:pt idx="9">
                  <c:v>12</c:v>
                </c:pt>
                <c:pt idx="10">
                  <c:v>10</c:v>
                </c:pt>
                <c:pt idx="11">
                  <c:v>12</c:v>
                </c:pt>
                <c:pt idx="12">
                  <c:v>15</c:v>
                </c:pt>
                <c:pt idx="13">
                  <c:v>16</c:v>
                </c:pt>
                <c:pt idx="14">
                  <c:v>18</c:v>
                </c:pt>
                <c:pt idx="15">
                  <c:v>23</c:v>
                </c:pt>
                <c:pt idx="16">
                  <c:v>30</c:v>
                </c:pt>
                <c:pt idx="17">
                  <c:v>28</c:v>
                </c:pt>
              </c:numCache>
            </c:numRef>
          </c:val>
          <c:extLst>
            <c:ext xmlns:c16="http://schemas.microsoft.com/office/drawing/2014/chart" uri="{C3380CC4-5D6E-409C-BE32-E72D297353CC}">
              <c16:uniqueId val="{00000002-259F-4047-AA2B-84A16DD1D99D}"/>
            </c:ext>
          </c:extLst>
        </c:ser>
        <c:dLbls>
          <c:showLegendKey val="0"/>
          <c:showVal val="0"/>
          <c:showCatName val="0"/>
          <c:showSerName val="0"/>
          <c:showPercent val="0"/>
          <c:showBubbleSize val="0"/>
        </c:dLbls>
        <c:gapWidth val="219"/>
        <c:overlap val="-27"/>
        <c:axId val="552218168"/>
        <c:axId val="552216528"/>
      </c:barChart>
      <c:catAx>
        <c:axId val="552218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216528"/>
        <c:crosses val="autoZero"/>
        <c:auto val="1"/>
        <c:lblAlgn val="ctr"/>
        <c:lblOffset val="100"/>
        <c:noMultiLvlLbl val="0"/>
      </c:catAx>
      <c:valAx>
        <c:axId val="55221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cases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218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Figuur3!$P$37</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Figuur3!$Q$37:$V$37</c:f>
              <c:numCache>
                <c:formatCode>General</c:formatCode>
                <c:ptCount val="6"/>
                <c:pt idx="0">
                  <c:v>85</c:v>
                </c:pt>
                <c:pt idx="1">
                  <c:v>15</c:v>
                </c:pt>
                <c:pt idx="2">
                  <c:v>1</c:v>
                </c:pt>
                <c:pt idx="3">
                  <c:v>0</c:v>
                </c:pt>
                <c:pt idx="4">
                  <c:v>9</c:v>
                </c:pt>
                <c:pt idx="5">
                  <c:v>2</c:v>
                </c:pt>
              </c:numCache>
            </c:numRef>
          </c:val>
          <c:extLst>
            <c:ext xmlns:c16="http://schemas.microsoft.com/office/drawing/2014/chart" uri="{C3380CC4-5D6E-409C-BE32-E72D297353CC}">
              <c16:uniqueId val="{00000000-CDDA-46BF-BB85-EF7520CD6A3B}"/>
            </c:ext>
          </c:extLst>
        </c:ser>
        <c:ser>
          <c:idx val="1"/>
          <c:order val="1"/>
          <c:tx>
            <c:strRef>
              <c:f>Figuur3!$P$38</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Figuur3!$Q$38:$V$38</c:f>
              <c:numCache>
                <c:formatCode>General</c:formatCode>
                <c:ptCount val="6"/>
                <c:pt idx="0">
                  <c:v>87</c:v>
                </c:pt>
                <c:pt idx="1">
                  <c:v>21</c:v>
                </c:pt>
                <c:pt idx="2">
                  <c:v>3</c:v>
                </c:pt>
                <c:pt idx="3">
                  <c:v>0</c:v>
                </c:pt>
                <c:pt idx="4">
                  <c:v>9</c:v>
                </c:pt>
                <c:pt idx="5">
                  <c:v>3</c:v>
                </c:pt>
              </c:numCache>
            </c:numRef>
          </c:val>
          <c:extLst>
            <c:ext xmlns:c16="http://schemas.microsoft.com/office/drawing/2014/chart" uri="{C3380CC4-5D6E-409C-BE32-E72D297353CC}">
              <c16:uniqueId val="{00000001-CDDA-46BF-BB85-EF7520CD6A3B}"/>
            </c:ext>
          </c:extLst>
        </c:ser>
        <c:ser>
          <c:idx val="2"/>
          <c:order val="2"/>
          <c:tx>
            <c:strRef>
              <c:f>Figuur3!$P$39</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Figuur3!$Q$39:$V$39</c:f>
              <c:numCache>
                <c:formatCode>General</c:formatCode>
                <c:ptCount val="6"/>
                <c:pt idx="0">
                  <c:v>104</c:v>
                </c:pt>
                <c:pt idx="1">
                  <c:v>14</c:v>
                </c:pt>
                <c:pt idx="2">
                  <c:v>1</c:v>
                </c:pt>
                <c:pt idx="3">
                  <c:v>1</c:v>
                </c:pt>
                <c:pt idx="4">
                  <c:v>7</c:v>
                </c:pt>
                <c:pt idx="5">
                  <c:v>7</c:v>
                </c:pt>
              </c:numCache>
            </c:numRef>
          </c:val>
          <c:extLst>
            <c:ext xmlns:c16="http://schemas.microsoft.com/office/drawing/2014/chart" uri="{C3380CC4-5D6E-409C-BE32-E72D297353CC}">
              <c16:uniqueId val="{00000002-CDDA-46BF-BB85-EF7520CD6A3B}"/>
            </c:ext>
          </c:extLst>
        </c:ser>
        <c:ser>
          <c:idx val="3"/>
          <c:order val="3"/>
          <c:tx>
            <c:strRef>
              <c:f>Figuur3!$P$40</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Figuur3!$Q$40:$V$40</c:f>
              <c:numCache>
                <c:formatCode>General</c:formatCode>
                <c:ptCount val="6"/>
                <c:pt idx="0">
                  <c:v>60</c:v>
                </c:pt>
                <c:pt idx="1">
                  <c:v>9</c:v>
                </c:pt>
                <c:pt idx="2">
                  <c:v>3</c:v>
                </c:pt>
                <c:pt idx="3">
                  <c:v>0</c:v>
                </c:pt>
                <c:pt idx="4">
                  <c:v>12</c:v>
                </c:pt>
                <c:pt idx="5">
                  <c:v>3</c:v>
                </c:pt>
              </c:numCache>
            </c:numRef>
          </c:val>
          <c:extLst>
            <c:ext xmlns:c16="http://schemas.microsoft.com/office/drawing/2014/chart" uri="{C3380CC4-5D6E-409C-BE32-E72D297353CC}">
              <c16:uniqueId val="{00000003-CDDA-46BF-BB85-EF7520CD6A3B}"/>
            </c:ext>
          </c:extLst>
        </c:ser>
        <c:ser>
          <c:idx val="4"/>
          <c:order val="4"/>
          <c:tx>
            <c:strRef>
              <c:f>Figuur3!$P$41</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Figuur3!$Q$41:$V$41</c:f>
              <c:numCache>
                <c:formatCode>General</c:formatCode>
                <c:ptCount val="6"/>
                <c:pt idx="0">
                  <c:v>67</c:v>
                </c:pt>
                <c:pt idx="1">
                  <c:v>8</c:v>
                </c:pt>
                <c:pt idx="2">
                  <c:v>8</c:v>
                </c:pt>
                <c:pt idx="3">
                  <c:v>1</c:v>
                </c:pt>
                <c:pt idx="4">
                  <c:v>11</c:v>
                </c:pt>
                <c:pt idx="5">
                  <c:v>3</c:v>
                </c:pt>
              </c:numCache>
            </c:numRef>
          </c:val>
          <c:extLst>
            <c:ext xmlns:c16="http://schemas.microsoft.com/office/drawing/2014/chart" uri="{C3380CC4-5D6E-409C-BE32-E72D297353CC}">
              <c16:uniqueId val="{00000004-CDDA-46BF-BB85-EF7520CD6A3B}"/>
            </c:ext>
          </c:extLst>
        </c:ser>
        <c:ser>
          <c:idx val="5"/>
          <c:order val="5"/>
          <c:tx>
            <c:strRef>
              <c:f>Figuur3!$P$42</c:f>
              <c:strCache>
                <c:ptCount val="1"/>
                <c:pt idx="0">
                  <c:v>2016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Figuur3!$Q$42:$V$42</c:f>
              <c:numCache>
                <c:formatCode>General</c:formatCode>
                <c:ptCount val="6"/>
                <c:pt idx="0">
                  <c:v>68</c:v>
                </c:pt>
                <c:pt idx="1">
                  <c:v>9</c:v>
                </c:pt>
                <c:pt idx="2">
                  <c:v>10</c:v>
                </c:pt>
                <c:pt idx="3">
                  <c:v>1</c:v>
                </c:pt>
                <c:pt idx="4">
                  <c:v>17</c:v>
                </c:pt>
                <c:pt idx="5">
                  <c:v>2</c:v>
                </c:pt>
              </c:numCache>
            </c:numRef>
          </c:val>
          <c:extLst>
            <c:ext xmlns:c16="http://schemas.microsoft.com/office/drawing/2014/chart" uri="{C3380CC4-5D6E-409C-BE32-E72D297353CC}">
              <c16:uniqueId val="{00000005-CDDA-46BF-BB85-EF7520CD6A3B}"/>
            </c:ext>
          </c:extLst>
        </c:ser>
        <c:ser>
          <c:idx val="6"/>
          <c:order val="6"/>
          <c:tx>
            <c:strRef>
              <c:f>Figuur3!$P$43</c:f>
              <c:strCache>
                <c:ptCount val="1"/>
                <c:pt idx="0">
                  <c:v>2017</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Figuur3!$Q$36:$V$36</c:f>
              <c:strCache>
                <c:ptCount val="6"/>
                <c:pt idx="0">
                  <c:v>B</c:v>
                </c:pt>
                <c:pt idx="1">
                  <c:v>C</c:v>
                </c:pt>
                <c:pt idx="2">
                  <c:v>W</c:v>
                </c:pt>
                <c:pt idx="3">
                  <c:v>X</c:v>
                </c:pt>
                <c:pt idx="4">
                  <c:v>Y</c:v>
                </c:pt>
                <c:pt idx="5">
                  <c:v>others</c:v>
                </c:pt>
              </c:strCache>
            </c:strRef>
          </c:cat>
          <c:val>
            <c:numRef>
              <c:f>Figuur3!$Q$43:$V$43</c:f>
              <c:numCache>
                <c:formatCode>General</c:formatCode>
                <c:ptCount val="6"/>
                <c:pt idx="0">
                  <c:v>60</c:v>
                </c:pt>
                <c:pt idx="1">
                  <c:v>6</c:v>
                </c:pt>
                <c:pt idx="2">
                  <c:v>9</c:v>
                </c:pt>
                <c:pt idx="3">
                  <c:v>0</c:v>
                </c:pt>
                <c:pt idx="4">
                  <c:v>19</c:v>
                </c:pt>
                <c:pt idx="5">
                  <c:v>2</c:v>
                </c:pt>
              </c:numCache>
            </c:numRef>
          </c:val>
          <c:extLst>
            <c:ext xmlns:c16="http://schemas.microsoft.com/office/drawing/2014/chart" uri="{C3380CC4-5D6E-409C-BE32-E72D297353CC}">
              <c16:uniqueId val="{00000006-CDDA-46BF-BB85-EF7520CD6A3B}"/>
            </c:ext>
          </c:extLst>
        </c:ser>
        <c:dLbls>
          <c:dLblPos val="outEnd"/>
          <c:showLegendKey val="0"/>
          <c:showVal val="1"/>
          <c:showCatName val="0"/>
          <c:showSerName val="0"/>
          <c:showPercent val="0"/>
          <c:showBubbleSize val="0"/>
        </c:dLbls>
        <c:gapWidth val="444"/>
        <c:overlap val="-90"/>
        <c:axId val="445614296"/>
        <c:axId val="445604128"/>
      </c:barChart>
      <c:catAx>
        <c:axId val="445614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5604128"/>
        <c:crosses val="autoZero"/>
        <c:auto val="1"/>
        <c:lblAlgn val="ctr"/>
        <c:lblOffset val="100"/>
        <c:noMultiLvlLbl val="0"/>
      </c:catAx>
      <c:valAx>
        <c:axId val="445604128"/>
        <c:scaling>
          <c:orientation val="minMax"/>
        </c:scaling>
        <c:delete val="1"/>
        <c:axPos val="l"/>
        <c:numFmt formatCode="General" sourceLinked="1"/>
        <c:majorTickMark val="none"/>
        <c:minorTickMark val="none"/>
        <c:tickLblPos val="nextTo"/>
        <c:crossAx val="445614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60555595296876E-2"/>
          <c:y val="5.3464691433561772E-2"/>
          <c:w val="0.9134643577278162"/>
          <c:h val="0.70657545931758547"/>
        </c:manualLayout>
      </c:layout>
      <c:barChart>
        <c:barDir val="col"/>
        <c:grouping val="stacked"/>
        <c:varyColors val="0"/>
        <c:ser>
          <c:idx val="0"/>
          <c:order val="0"/>
          <c:tx>
            <c:strRef>
              <c:f>Figuur4!$A$8</c:f>
              <c:strCache>
                <c:ptCount val="1"/>
                <c:pt idx="0">
                  <c:v>B</c:v>
                </c:pt>
              </c:strCache>
            </c:strRef>
          </c:tx>
          <c:spPr>
            <a:solidFill>
              <a:schemeClr val="accent1"/>
            </a:solidFill>
            <a:ln>
              <a:noFill/>
            </a:ln>
            <a:effectLst/>
          </c:spPr>
          <c:invertIfNegative val="0"/>
          <c:cat>
            <c:numRef>
              <c:f>Figuur4!$B$7:$CF$7</c:f>
              <c:numCache>
                <c:formatCode>General</c:formatCode>
                <c:ptCount val="8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33</c:v>
                </c:pt>
                <c:pt idx="33">
                  <c:v>34</c:v>
                </c:pt>
                <c:pt idx="34">
                  <c:v>35</c:v>
                </c:pt>
                <c:pt idx="35">
                  <c:v>36</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numCache>
            </c:numRef>
          </c:cat>
          <c:val>
            <c:numRef>
              <c:f>Figuur4!$B$8:$CF$8</c:f>
              <c:numCache>
                <c:formatCode>General</c:formatCode>
                <c:ptCount val="83"/>
                <c:pt idx="0">
                  <c:v>9</c:v>
                </c:pt>
                <c:pt idx="1">
                  <c:v>4</c:v>
                </c:pt>
                <c:pt idx="2">
                  <c:v>2</c:v>
                </c:pt>
                <c:pt idx="3">
                  <c:v>2</c:v>
                </c:pt>
                <c:pt idx="4">
                  <c:v>1</c:v>
                </c:pt>
                <c:pt idx="5">
                  <c:v>1</c:v>
                </c:pt>
                <c:pt idx="6">
                  <c:v>0</c:v>
                </c:pt>
                <c:pt idx="7">
                  <c:v>2</c:v>
                </c:pt>
                <c:pt idx="8">
                  <c:v>0</c:v>
                </c:pt>
                <c:pt idx="9">
                  <c:v>1</c:v>
                </c:pt>
                <c:pt idx="10">
                  <c:v>0</c:v>
                </c:pt>
                <c:pt idx="11">
                  <c:v>1</c:v>
                </c:pt>
                <c:pt idx="12">
                  <c:v>0</c:v>
                </c:pt>
                <c:pt idx="13">
                  <c:v>1</c:v>
                </c:pt>
                <c:pt idx="14">
                  <c:v>1</c:v>
                </c:pt>
                <c:pt idx="15">
                  <c:v>0</c:v>
                </c:pt>
                <c:pt idx="16">
                  <c:v>0</c:v>
                </c:pt>
                <c:pt idx="17">
                  <c:v>3</c:v>
                </c:pt>
                <c:pt idx="18">
                  <c:v>3</c:v>
                </c:pt>
                <c:pt idx="19">
                  <c:v>1</c:v>
                </c:pt>
                <c:pt idx="20">
                  <c:v>1</c:v>
                </c:pt>
                <c:pt idx="21">
                  <c:v>1</c:v>
                </c:pt>
                <c:pt idx="22">
                  <c:v>1</c:v>
                </c:pt>
                <c:pt idx="23">
                  <c:v>0</c:v>
                </c:pt>
                <c:pt idx="24">
                  <c:v>2</c:v>
                </c:pt>
                <c:pt idx="25">
                  <c:v>0</c:v>
                </c:pt>
                <c:pt idx="26">
                  <c:v>0</c:v>
                </c:pt>
                <c:pt idx="27">
                  <c:v>1</c:v>
                </c:pt>
                <c:pt idx="28">
                  <c:v>1</c:v>
                </c:pt>
                <c:pt idx="29">
                  <c:v>1</c:v>
                </c:pt>
                <c:pt idx="30">
                  <c:v>0</c:v>
                </c:pt>
                <c:pt idx="31">
                  <c:v>0</c:v>
                </c:pt>
                <c:pt idx="32">
                  <c:v>0</c:v>
                </c:pt>
                <c:pt idx="33">
                  <c:v>0</c:v>
                </c:pt>
                <c:pt idx="34">
                  <c:v>1</c:v>
                </c:pt>
                <c:pt idx="35">
                  <c:v>0</c:v>
                </c:pt>
                <c:pt idx="36">
                  <c:v>0</c:v>
                </c:pt>
                <c:pt idx="37">
                  <c:v>1</c:v>
                </c:pt>
                <c:pt idx="38">
                  <c:v>0</c:v>
                </c:pt>
                <c:pt idx="39">
                  <c:v>0</c:v>
                </c:pt>
                <c:pt idx="40">
                  <c:v>0</c:v>
                </c:pt>
                <c:pt idx="41">
                  <c:v>0</c:v>
                </c:pt>
                <c:pt idx="42">
                  <c:v>1</c:v>
                </c:pt>
                <c:pt idx="43">
                  <c:v>1</c:v>
                </c:pt>
                <c:pt idx="44">
                  <c:v>1</c:v>
                </c:pt>
                <c:pt idx="45">
                  <c:v>0</c:v>
                </c:pt>
                <c:pt idx="46">
                  <c:v>2</c:v>
                </c:pt>
                <c:pt idx="47">
                  <c:v>1</c:v>
                </c:pt>
                <c:pt idx="48">
                  <c:v>1</c:v>
                </c:pt>
                <c:pt idx="49">
                  <c:v>0</c:v>
                </c:pt>
                <c:pt idx="50">
                  <c:v>0</c:v>
                </c:pt>
                <c:pt idx="51">
                  <c:v>0</c:v>
                </c:pt>
                <c:pt idx="52">
                  <c:v>0</c:v>
                </c:pt>
                <c:pt idx="53">
                  <c:v>1</c:v>
                </c:pt>
                <c:pt idx="54">
                  <c:v>0</c:v>
                </c:pt>
                <c:pt idx="55">
                  <c:v>1</c:v>
                </c:pt>
                <c:pt idx="56">
                  <c:v>0</c:v>
                </c:pt>
                <c:pt idx="57">
                  <c:v>1</c:v>
                </c:pt>
                <c:pt idx="58">
                  <c:v>2</c:v>
                </c:pt>
                <c:pt idx="59">
                  <c:v>0</c:v>
                </c:pt>
                <c:pt idx="60">
                  <c:v>0</c:v>
                </c:pt>
                <c:pt idx="61">
                  <c:v>2</c:v>
                </c:pt>
                <c:pt idx="62">
                  <c:v>0</c:v>
                </c:pt>
                <c:pt idx="63">
                  <c:v>1</c:v>
                </c:pt>
                <c:pt idx="64">
                  <c:v>0</c:v>
                </c:pt>
                <c:pt idx="65">
                  <c:v>1</c:v>
                </c:pt>
                <c:pt idx="66">
                  <c:v>0</c:v>
                </c:pt>
                <c:pt idx="67">
                  <c:v>0</c:v>
                </c:pt>
                <c:pt idx="68">
                  <c:v>0</c:v>
                </c:pt>
                <c:pt idx="69">
                  <c:v>0</c:v>
                </c:pt>
                <c:pt idx="70">
                  <c:v>0</c:v>
                </c:pt>
                <c:pt idx="71">
                  <c:v>1</c:v>
                </c:pt>
                <c:pt idx="72">
                  <c:v>0</c:v>
                </c:pt>
                <c:pt idx="73">
                  <c:v>0</c:v>
                </c:pt>
                <c:pt idx="74">
                  <c:v>1</c:v>
                </c:pt>
                <c:pt idx="75">
                  <c:v>0</c:v>
                </c:pt>
                <c:pt idx="76">
                  <c:v>0</c:v>
                </c:pt>
                <c:pt idx="77">
                  <c:v>0</c:v>
                </c:pt>
                <c:pt idx="78">
                  <c:v>0</c:v>
                </c:pt>
                <c:pt idx="79">
                  <c:v>0</c:v>
                </c:pt>
                <c:pt idx="80">
                  <c:v>0</c:v>
                </c:pt>
                <c:pt idx="81">
                  <c:v>0</c:v>
                </c:pt>
                <c:pt idx="82">
                  <c:v>0</c:v>
                </c:pt>
              </c:numCache>
            </c:numRef>
          </c:val>
          <c:extLst>
            <c:ext xmlns:c16="http://schemas.microsoft.com/office/drawing/2014/chart" uri="{C3380CC4-5D6E-409C-BE32-E72D297353CC}">
              <c16:uniqueId val="{00000000-DCB1-4264-BD65-C3EEFB99ADC1}"/>
            </c:ext>
          </c:extLst>
        </c:ser>
        <c:ser>
          <c:idx val="1"/>
          <c:order val="1"/>
          <c:tx>
            <c:strRef>
              <c:f>Figuur4!$A$9</c:f>
              <c:strCache>
                <c:ptCount val="1"/>
                <c:pt idx="0">
                  <c:v>C</c:v>
                </c:pt>
              </c:strCache>
            </c:strRef>
          </c:tx>
          <c:spPr>
            <a:solidFill>
              <a:schemeClr val="accent2"/>
            </a:solidFill>
            <a:ln>
              <a:noFill/>
            </a:ln>
            <a:effectLst/>
          </c:spPr>
          <c:invertIfNegative val="0"/>
          <c:cat>
            <c:numRef>
              <c:f>Figuur4!$B$7:$CF$7</c:f>
              <c:numCache>
                <c:formatCode>General</c:formatCode>
                <c:ptCount val="8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33</c:v>
                </c:pt>
                <c:pt idx="33">
                  <c:v>34</c:v>
                </c:pt>
                <c:pt idx="34">
                  <c:v>35</c:v>
                </c:pt>
                <c:pt idx="35">
                  <c:v>36</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numCache>
            </c:numRef>
          </c:cat>
          <c:val>
            <c:numRef>
              <c:f>Figuur4!$B$9:$CF$9</c:f>
              <c:numCache>
                <c:formatCode>General</c:formatCode>
                <c:ptCount val="83"/>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1</c:v>
                </c:pt>
                <c:pt idx="58">
                  <c:v>0</c:v>
                </c:pt>
                <c:pt idx="59">
                  <c:v>0</c:v>
                </c:pt>
                <c:pt idx="60">
                  <c:v>0</c:v>
                </c:pt>
                <c:pt idx="61">
                  <c:v>0</c:v>
                </c:pt>
                <c:pt idx="62">
                  <c:v>0</c:v>
                </c:pt>
                <c:pt idx="63">
                  <c:v>1</c:v>
                </c:pt>
                <c:pt idx="64">
                  <c:v>0</c:v>
                </c:pt>
                <c:pt idx="65">
                  <c:v>0</c:v>
                </c:pt>
                <c:pt idx="66">
                  <c:v>0</c:v>
                </c:pt>
                <c:pt idx="67">
                  <c:v>0</c:v>
                </c:pt>
                <c:pt idx="68">
                  <c:v>0</c:v>
                </c:pt>
                <c:pt idx="69">
                  <c:v>0</c:v>
                </c:pt>
                <c:pt idx="70">
                  <c:v>1</c:v>
                </c:pt>
                <c:pt idx="71">
                  <c:v>0</c:v>
                </c:pt>
                <c:pt idx="72">
                  <c:v>0</c:v>
                </c:pt>
                <c:pt idx="73">
                  <c:v>0</c:v>
                </c:pt>
                <c:pt idx="74">
                  <c:v>0</c:v>
                </c:pt>
                <c:pt idx="75">
                  <c:v>0</c:v>
                </c:pt>
                <c:pt idx="76">
                  <c:v>0</c:v>
                </c:pt>
                <c:pt idx="77">
                  <c:v>0</c:v>
                </c:pt>
                <c:pt idx="78">
                  <c:v>0</c:v>
                </c:pt>
                <c:pt idx="79">
                  <c:v>0</c:v>
                </c:pt>
                <c:pt idx="80">
                  <c:v>0</c:v>
                </c:pt>
                <c:pt idx="81">
                  <c:v>0</c:v>
                </c:pt>
                <c:pt idx="82">
                  <c:v>1</c:v>
                </c:pt>
              </c:numCache>
            </c:numRef>
          </c:val>
          <c:extLst>
            <c:ext xmlns:c16="http://schemas.microsoft.com/office/drawing/2014/chart" uri="{C3380CC4-5D6E-409C-BE32-E72D297353CC}">
              <c16:uniqueId val="{00000001-DCB1-4264-BD65-C3EEFB99ADC1}"/>
            </c:ext>
          </c:extLst>
        </c:ser>
        <c:ser>
          <c:idx val="2"/>
          <c:order val="2"/>
          <c:tx>
            <c:strRef>
              <c:f>Figuur4!$A$10</c:f>
              <c:strCache>
                <c:ptCount val="1"/>
                <c:pt idx="0">
                  <c:v>W</c:v>
                </c:pt>
              </c:strCache>
            </c:strRef>
          </c:tx>
          <c:spPr>
            <a:solidFill>
              <a:schemeClr val="accent3"/>
            </a:solidFill>
            <a:ln>
              <a:noFill/>
            </a:ln>
            <a:effectLst/>
          </c:spPr>
          <c:invertIfNegative val="0"/>
          <c:cat>
            <c:numRef>
              <c:f>Figuur4!$B$7:$CF$7</c:f>
              <c:numCache>
                <c:formatCode>General</c:formatCode>
                <c:ptCount val="8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33</c:v>
                </c:pt>
                <c:pt idx="33">
                  <c:v>34</c:v>
                </c:pt>
                <c:pt idx="34">
                  <c:v>35</c:v>
                </c:pt>
                <c:pt idx="35">
                  <c:v>36</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numCache>
            </c:numRef>
          </c:cat>
          <c:val>
            <c:numRef>
              <c:f>Figuur4!$B$10:$CF$10</c:f>
              <c:numCache>
                <c:formatCode>General</c:formatCode>
                <c:ptCount val="83"/>
                <c:pt idx="0">
                  <c:v>1</c:v>
                </c:pt>
                <c:pt idx="1">
                  <c:v>3</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0</c:v>
                </c:pt>
                <c:pt idx="18">
                  <c:v>0</c:v>
                </c:pt>
                <c:pt idx="19">
                  <c:v>0</c:v>
                </c:pt>
                <c:pt idx="20">
                  <c:v>0</c:v>
                </c:pt>
                <c:pt idx="21">
                  <c:v>0</c:v>
                </c:pt>
                <c:pt idx="22">
                  <c:v>0</c:v>
                </c:pt>
                <c:pt idx="23">
                  <c:v>0</c:v>
                </c:pt>
                <c:pt idx="24">
                  <c:v>1</c:v>
                </c:pt>
                <c:pt idx="25">
                  <c:v>0</c:v>
                </c:pt>
                <c:pt idx="26">
                  <c:v>0</c:v>
                </c:pt>
                <c:pt idx="27">
                  <c:v>0</c:v>
                </c:pt>
                <c:pt idx="28">
                  <c:v>0</c:v>
                </c:pt>
                <c:pt idx="29">
                  <c:v>0</c:v>
                </c:pt>
                <c:pt idx="30">
                  <c:v>1</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c:v>
                </c:pt>
                <c:pt idx="60">
                  <c:v>0</c:v>
                </c:pt>
                <c:pt idx="61">
                  <c:v>0</c:v>
                </c:pt>
                <c:pt idx="62">
                  <c:v>0</c:v>
                </c:pt>
                <c:pt idx="63">
                  <c:v>0</c:v>
                </c:pt>
                <c:pt idx="64">
                  <c:v>0</c:v>
                </c:pt>
                <c:pt idx="65">
                  <c:v>0</c:v>
                </c:pt>
                <c:pt idx="66">
                  <c:v>0</c:v>
                </c:pt>
                <c:pt idx="67">
                  <c:v>0</c:v>
                </c:pt>
                <c:pt idx="68">
                  <c:v>0</c:v>
                </c:pt>
                <c:pt idx="69">
                  <c:v>0</c:v>
                </c:pt>
                <c:pt idx="70">
                  <c:v>0</c:v>
                </c:pt>
                <c:pt idx="71">
                  <c:v>0</c:v>
                </c:pt>
                <c:pt idx="72">
                  <c:v>0</c:v>
                </c:pt>
                <c:pt idx="73">
                  <c:v>1</c:v>
                </c:pt>
                <c:pt idx="74">
                  <c:v>0</c:v>
                </c:pt>
                <c:pt idx="75">
                  <c:v>0</c:v>
                </c:pt>
                <c:pt idx="76">
                  <c:v>0</c:v>
                </c:pt>
                <c:pt idx="77">
                  <c:v>0</c:v>
                </c:pt>
                <c:pt idx="78">
                  <c:v>0</c:v>
                </c:pt>
                <c:pt idx="79">
                  <c:v>0</c:v>
                </c:pt>
                <c:pt idx="80">
                  <c:v>0</c:v>
                </c:pt>
                <c:pt idx="81">
                  <c:v>0</c:v>
                </c:pt>
                <c:pt idx="82">
                  <c:v>0</c:v>
                </c:pt>
              </c:numCache>
            </c:numRef>
          </c:val>
          <c:extLst>
            <c:ext xmlns:c16="http://schemas.microsoft.com/office/drawing/2014/chart" uri="{C3380CC4-5D6E-409C-BE32-E72D297353CC}">
              <c16:uniqueId val="{00000002-DCB1-4264-BD65-C3EEFB99ADC1}"/>
            </c:ext>
          </c:extLst>
        </c:ser>
        <c:ser>
          <c:idx val="3"/>
          <c:order val="3"/>
          <c:tx>
            <c:strRef>
              <c:f>Figuur4!$A$11</c:f>
              <c:strCache>
                <c:ptCount val="1"/>
                <c:pt idx="0">
                  <c:v>Y</c:v>
                </c:pt>
              </c:strCache>
            </c:strRef>
          </c:tx>
          <c:spPr>
            <a:solidFill>
              <a:schemeClr val="accent4"/>
            </a:solidFill>
            <a:ln>
              <a:noFill/>
            </a:ln>
            <a:effectLst/>
          </c:spPr>
          <c:invertIfNegative val="0"/>
          <c:cat>
            <c:numRef>
              <c:f>Figuur4!$B$7:$CF$7</c:f>
              <c:numCache>
                <c:formatCode>General</c:formatCode>
                <c:ptCount val="8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33</c:v>
                </c:pt>
                <c:pt idx="33">
                  <c:v>34</c:v>
                </c:pt>
                <c:pt idx="34">
                  <c:v>35</c:v>
                </c:pt>
                <c:pt idx="35">
                  <c:v>36</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numCache>
            </c:numRef>
          </c:cat>
          <c:val>
            <c:numRef>
              <c:f>Figuur4!$B$11:$CF$11</c:f>
              <c:numCache>
                <c:formatCode>General</c:formatCode>
                <c:ptCount val="83"/>
                <c:pt idx="0">
                  <c:v>2</c:v>
                </c:pt>
                <c:pt idx="1">
                  <c:v>0</c:v>
                </c:pt>
                <c:pt idx="2">
                  <c:v>0</c:v>
                </c:pt>
                <c:pt idx="3">
                  <c:v>0</c:v>
                </c:pt>
                <c:pt idx="4">
                  <c:v>0</c:v>
                </c:pt>
                <c:pt idx="5">
                  <c:v>1</c:v>
                </c:pt>
                <c:pt idx="6">
                  <c:v>0</c:v>
                </c:pt>
                <c:pt idx="7">
                  <c:v>1</c:v>
                </c:pt>
                <c:pt idx="8">
                  <c:v>0</c:v>
                </c:pt>
                <c:pt idx="9">
                  <c:v>0</c:v>
                </c:pt>
                <c:pt idx="10">
                  <c:v>0</c:v>
                </c:pt>
                <c:pt idx="11">
                  <c:v>0</c:v>
                </c:pt>
                <c:pt idx="12">
                  <c:v>0</c:v>
                </c:pt>
                <c:pt idx="13">
                  <c:v>0</c:v>
                </c:pt>
                <c:pt idx="14">
                  <c:v>0</c:v>
                </c:pt>
                <c:pt idx="15">
                  <c:v>1</c:v>
                </c:pt>
                <c:pt idx="16">
                  <c:v>1</c:v>
                </c:pt>
                <c:pt idx="17">
                  <c:v>2</c:v>
                </c:pt>
                <c:pt idx="18">
                  <c:v>1</c:v>
                </c:pt>
                <c:pt idx="19">
                  <c:v>1</c:v>
                </c:pt>
                <c:pt idx="20">
                  <c:v>0</c:v>
                </c:pt>
                <c:pt idx="21">
                  <c:v>1</c:v>
                </c:pt>
                <c:pt idx="22">
                  <c:v>1</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1</c:v>
                </c:pt>
                <c:pt idx="54">
                  <c:v>0</c:v>
                </c:pt>
                <c:pt idx="55">
                  <c:v>1</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1</c:v>
                </c:pt>
                <c:pt idx="71">
                  <c:v>0</c:v>
                </c:pt>
                <c:pt idx="72">
                  <c:v>0</c:v>
                </c:pt>
                <c:pt idx="73">
                  <c:v>0</c:v>
                </c:pt>
                <c:pt idx="74">
                  <c:v>0</c:v>
                </c:pt>
                <c:pt idx="75">
                  <c:v>0</c:v>
                </c:pt>
                <c:pt idx="76">
                  <c:v>0</c:v>
                </c:pt>
                <c:pt idx="77">
                  <c:v>0</c:v>
                </c:pt>
                <c:pt idx="78">
                  <c:v>0</c:v>
                </c:pt>
                <c:pt idx="79">
                  <c:v>0</c:v>
                </c:pt>
                <c:pt idx="80">
                  <c:v>2</c:v>
                </c:pt>
                <c:pt idx="81">
                  <c:v>1</c:v>
                </c:pt>
                <c:pt idx="82">
                  <c:v>1</c:v>
                </c:pt>
              </c:numCache>
            </c:numRef>
          </c:val>
          <c:extLst>
            <c:ext xmlns:c16="http://schemas.microsoft.com/office/drawing/2014/chart" uri="{C3380CC4-5D6E-409C-BE32-E72D297353CC}">
              <c16:uniqueId val="{00000003-DCB1-4264-BD65-C3EEFB99ADC1}"/>
            </c:ext>
          </c:extLst>
        </c:ser>
        <c:ser>
          <c:idx val="4"/>
          <c:order val="4"/>
          <c:tx>
            <c:strRef>
              <c:f>Figuur4!$A$12</c:f>
              <c:strCache>
                <c:ptCount val="1"/>
                <c:pt idx="0">
                  <c:v>Other</c:v>
                </c:pt>
              </c:strCache>
            </c:strRef>
          </c:tx>
          <c:spPr>
            <a:solidFill>
              <a:schemeClr val="accent5"/>
            </a:solidFill>
            <a:ln>
              <a:noFill/>
            </a:ln>
            <a:effectLst/>
          </c:spPr>
          <c:invertIfNegative val="0"/>
          <c:cat>
            <c:numRef>
              <c:f>Figuur4!$B$7:$CF$7</c:f>
              <c:numCache>
                <c:formatCode>General</c:formatCode>
                <c:ptCount val="8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33</c:v>
                </c:pt>
                <c:pt idx="33">
                  <c:v>34</c:v>
                </c:pt>
                <c:pt idx="34">
                  <c:v>35</c:v>
                </c:pt>
                <c:pt idx="35">
                  <c:v>36</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numCache>
            </c:numRef>
          </c:cat>
          <c:val>
            <c:numRef>
              <c:f>Figuur4!$B$12:$CF$12</c:f>
              <c:numCache>
                <c:formatCode>General</c:formatCode>
                <c:ptCount val="83"/>
                <c:pt idx="0">
                  <c:v>0</c:v>
                </c:pt>
                <c:pt idx="1">
                  <c:v>0</c:v>
                </c:pt>
                <c:pt idx="2">
                  <c:v>1</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numCache>
            </c:numRef>
          </c:val>
          <c:extLst>
            <c:ext xmlns:c16="http://schemas.microsoft.com/office/drawing/2014/chart" uri="{C3380CC4-5D6E-409C-BE32-E72D297353CC}">
              <c16:uniqueId val="{00000004-DCB1-4264-BD65-C3EEFB99ADC1}"/>
            </c:ext>
          </c:extLst>
        </c:ser>
        <c:dLbls>
          <c:showLegendKey val="0"/>
          <c:showVal val="0"/>
          <c:showCatName val="0"/>
          <c:showSerName val="0"/>
          <c:showPercent val="0"/>
          <c:showBubbleSize val="0"/>
        </c:dLbls>
        <c:gapWidth val="150"/>
        <c:overlap val="100"/>
        <c:axId val="544835584"/>
        <c:axId val="544835912"/>
      </c:barChart>
      <c:catAx>
        <c:axId val="544835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835912"/>
        <c:crosses val="autoZero"/>
        <c:auto val="1"/>
        <c:lblAlgn val="ctr"/>
        <c:lblOffset val="100"/>
        <c:noMultiLvlLbl val="0"/>
      </c:catAx>
      <c:valAx>
        <c:axId val="544835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cases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83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Figuur5!$B$33</c:f>
              <c:strCache>
                <c:ptCount val="1"/>
                <c:pt idx="0">
                  <c:v>B</c:v>
                </c:pt>
              </c:strCache>
            </c:strRef>
          </c:tx>
          <c:spPr>
            <a:solidFill>
              <a:schemeClr val="accent1"/>
            </a:solidFill>
            <a:ln>
              <a:noFill/>
            </a:ln>
            <a:effectLst/>
          </c:spPr>
          <c:invertIfNegative val="0"/>
          <c:cat>
            <c:strRef>
              <c:f>Figuur5!$C$32:$T$32</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Figuur5!$C$33:$T$33</c:f>
              <c:numCache>
                <c:formatCode>0%</c:formatCode>
                <c:ptCount val="18"/>
                <c:pt idx="0">
                  <c:v>0.1875</c:v>
                </c:pt>
                <c:pt idx="1">
                  <c:v>4.1700000000000001E-2</c:v>
                </c:pt>
                <c:pt idx="2">
                  <c:v>3.1300000000000001E-2</c:v>
                </c:pt>
                <c:pt idx="3">
                  <c:v>7.2900000000000006E-2</c:v>
                </c:pt>
                <c:pt idx="4">
                  <c:v>5.21E-2</c:v>
                </c:pt>
                <c:pt idx="5">
                  <c:v>3.1300000000000001E-2</c:v>
                </c:pt>
                <c:pt idx="6">
                  <c:v>0</c:v>
                </c:pt>
                <c:pt idx="7">
                  <c:v>2.0799999999999999E-2</c:v>
                </c:pt>
                <c:pt idx="8">
                  <c:v>1.04E-2</c:v>
                </c:pt>
                <c:pt idx="9">
                  <c:v>5.21E-2</c:v>
                </c:pt>
                <c:pt idx="10">
                  <c:v>1.04E-2</c:v>
                </c:pt>
                <c:pt idx="11">
                  <c:v>3.1300000000000001E-2</c:v>
                </c:pt>
                <c:pt idx="12">
                  <c:v>4.1700000000000001E-2</c:v>
                </c:pt>
                <c:pt idx="13">
                  <c:v>2.0799999999999999E-2</c:v>
                </c:pt>
                <c:pt idx="14">
                  <c:v>1.04E-2</c:v>
                </c:pt>
                <c:pt idx="15">
                  <c:v>1.04E-2</c:v>
                </c:pt>
                <c:pt idx="16">
                  <c:v>0</c:v>
                </c:pt>
                <c:pt idx="17">
                  <c:v>0</c:v>
                </c:pt>
              </c:numCache>
            </c:numRef>
          </c:val>
          <c:extLst>
            <c:ext xmlns:c16="http://schemas.microsoft.com/office/drawing/2014/chart" uri="{C3380CC4-5D6E-409C-BE32-E72D297353CC}">
              <c16:uniqueId val="{00000000-01F0-4CB2-81D8-6257B67BE0BB}"/>
            </c:ext>
          </c:extLst>
        </c:ser>
        <c:ser>
          <c:idx val="1"/>
          <c:order val="1"/>
          <c:tx>
            <c:strRef>
              <c:f>Figuur5!$B$34</c:f>
              <c:strCache>
                <c:ptCount val="1"/>
                <c:pt idx="0">
                  <c:v>C</c:v>
                </c:pt>
              </c:strCache>
            </c:strRef>
          </c:tx>
          <c:spPr>
            <a:solidFill>
              <a:schemeClr val="accent2"/>
            </a:solidFill>
            <a:ln>
              <a:noFill/>
            </a:ln>
            <a:effectLst/>
          </c:spPr>
          <c:invertIfNegative val="0"/>
          <c:cat>
            <c:strRef>
              <c:f>Figuur5!$C$32:$T$32</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Figuur5!$C$34:$T$34</c:f>
              <c:numCache>
                <c:formatCode>0%</c:formatCode>
                <c:ptCount val="18"/>
                <c:pt idx="0">
                  <c:v>1.04E-2</c:v>
                </c:pt>
                <c:pt idx="1">
                  <c:v>0</c:v>
                </c:pt>
                <c:pt idx="2">
                  <c:v>0</c:v>
                </c:pt>
                <c:pt idx="3">
                  <c:v>0</c:v>
                </c:pt>
                <c:pt idx="4">
                  <c:v>0</c:v>
                </c:pt>
                <c:pt idx="5">
                  <c:v>0</c:v>
                </c:pt>
                <c:pt idx="6">
                  <c:v>1.04E-2</c:v>
                </c:pt>
                <c:pt idx="7">
                  <c:v>0</c:v>
                </c:pt>
                <c:pt idx="8">
                  <c:v>0</c:v>
                </c:pt>
                <c:pt idx="9">
                  <c:v>0</c:v>
                </c:pt>
                <c:pt idx="10">
                  <c:v>0</c:v>
                </c:pt>
                <c:pt idx="11">
                  <c:v>1.04E-2</c:v>
                </c:pt>
                <c:pt idx="12">
                  <c:v>0</c:v>
                </c:pt>
                <c:pt idx="13">
                  <c:v>1.04E-2</c:v>
                </c:pt>
                <c:pt idx="14">
                  <c:v>1.04E-2</c:v>
                </c:pt>
                <c:pt idx="15">
                  <c:v>0</c:v>
                </c:pt>
                <c:pt idx="16">
                  <c:v>0</c:v>
                </c:pt>
                <c:pt idx="17">
                  <c:v>1.04E-2</c:v>
                </c:pt>
              </c:numCache>
            </c:numRef>
          </c:val>
          <c:extLst>
            <c:ext xmlns:c16="http://schemas.microsoft.com/office/drawing/2014/chart" uri="{C3380CC4-5D6E-409C-BE32-E72D297353CC}">
              <c16:uniqueId val="{00000001-01F0-4CB2-81D8-6257B67BE0BB}"/>
            </c:ext>
          </c:extLst>
        </c:ser>
        <c:ser>
          <c:idx val="2"/>
          <c:order val="2"/>
          <c:tx>
            <c:strRef>
              <c:f>Figuur5!$B$35</c:f>
              <c:strCache>
                <c:ptCount val="1"/>
                <c:pt idx="0">
                  <c:v>W</c:v>
                </c:pt>
              </c:strCache>
            </c:strRef>
          </c:tx>
          <c:spPr>
            <a:solidFill>
              <a:schemeClr val="accent3"/>
            </a:solidFill>
            <a:ln>
              <a:noFill/>
            </a:ln>
            <a:effectLst/>
          </c:spPr>
          <c:invertIfNegative val="0"/>
          <c:cat>
            <c:strRef>
              <c:f>Figuur5!$C$32:$T$32</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Figuur5!$C$35:$T$35</c:f>
              <c:numCache>
                <c:formatCode>0%</c:formatCode>
                <c:ptCount val="18"/>
                <c:pt idx="0">
                  <c:v>4.1700000000000001E-2</c:v>
                </c:pt>
                <c:pt idx="1">
                  <c:v>0</c:v>
                </c:pt>
                <c:pt idx="2">
                  <c:v>0</c:v>
                </c:pt>
                <c:pt idx="3">
                  <c:v>1.04E-2</c:v>
                </c:pt>
                <c:pt idx="4">
                  <c:v>1.04E-2</c:v>
                </c:pt>
                <c:pt idx="5">
                  <c:v>0</c:v>
                </c:pt>
                <c:pt idx="6">
                  <c:v>1.04E-2</c:v>
                </c:pt>
                <c:pt idx="7">
                  <c:v>0</c:v>
                </c:pt>
                <c:pt idx="8">
                  <c:v>0</c:v>
                </c:pt>
                <c:pt idx="9">
                  <c:v>0</c:v>
                </c:pt>
                <c:pt idx="10">
                  <c:v>0</c:v>
                </c:pt>
                <c:pt idx="11">
                  <c:v>0</c:v>
                </c:pt>
                <c:pt idx="12">
                  <c:v>1.04E-2</c:v>
                </c:pt>
                <c:pt idx="13">
                  <c:v>0</c:v>
                </c:pt>
                <c:pt idx="14">
                  <c:v>0</c:v>
                </c:pt>
                <c:pt idx="15">
                  <c:v>1.04E-2</c:v>
                </c:pt>
                <c:pt idx="16">
                  <c:v>0</c:v>
                </c:pt>
                <c:pt idx="17">
                  <c:v>0</c:v>
                </c:pt>
              </c:numCache>
            </c:numRef>
          </c:val>
          <c:extLst>
            <c:ext xmlns:c16="http://schemas.microsoft.com/office/drawing/2014/chart" uri="{C3380CC4-5D6E-409C-BE32-E72D297353CC}">
              <c16:uniqueId val="{00000002-01F0-4CB2-81D8-6257B67BE0BB}"/>
            </c:ext>
          </c:extLst>
        </c:ser>
        <c:ser>
          <c:idx val="3"/>
          <c:order val="3"/>
          <c:tx>
            <c:strRef>
              <c:f>Figuur5!$B$36</c:f>
              <c:strCache>
                <c:ptCount val="1"/>
                <c:pt idx="0">
                  <c:v>Y</c:v>
                </c:pt>
              </c:strCache>
            </c:strRef>
          </c:tx>
          <c:spPr>
            <a:solidFill>
              <a:schemeClr val="accent4"/>
            </a:solidFill>
            <a:ln>
              <a:noFill/>
            </a:ln>
            <a:effectLst/>
          </c:spPr>
          <c:invertIfNegative val="0"/>
          <c:cat>
            <c:strRef>
              <c:f>Figuur5!$C$32:$T$32</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Figuur5!$C$36:$T$36</c:f>
              <c:numCache>
                <c:formatCode>0%</c:formatCode>
                <c:ptCount val="18"/>
                <c:pt idx="0">
                  <c:v>2.0799999999999999E-2</c:v>
                </c:pt>
                <c:pt idx="1">
                  <c:v>2.0799999999999999E-2</c:v>
                </c:pt>
                <c:pt idx="2">
                  <c:v>0</c:v>
                </c:pt>
                <c:pt idx="3">
                  <c:v>6.25E-2</c:v>
                </c:pt>
                <c:pt idx="4">
                  <c:v>2.0799999999999999E-2</c:v>
                </c:pt>
                <c:pt idx="5">
                  <c:v>0</c:v>
                </c:pt>
                <c:pt idx="6">
                  <c:v>0</c:v>
                </c:pt>
                <c:pt idx="7">
                  <c:v>0</c:v>
                </c:pt>
                <c:pt idx="8">
                  <c:v>0</c:v>
                </c:pt>
                <c:pt idx="9">
                  <c:v>0</c:v>
                </c:pt>
                <c:pt idx="10">
                  <c:v>0</c:v>
                </c:pt>
                <c:pt idx="11">
                  <c:v>2.0799999999999999E-2</c:v>
                </c:pt>
                <c:pt idx="12">
                  <c:v>0</c:v>
                </c:pt>
                <c:pt idx="13">
                  <c:v>0</c:v>
                </c:pt>
                <c:pt idx="14">
                  <c:v>1.04E-2</c:v>
                </c:pt>
                <c:pt idx="15">
                  <c:v>0</c:v>
                </c:pt>
                <c:pt idx="16">
                  <c:v>3.1300000000000001E-2</c:v>
                </c:pt>
                <c:pt idx="17">
                  <c:v>1.04E-2</c:v>
                </c:pt>
              </c:numCache>
            </c:numRef>
          </c:val>
          <c:extLst>
            <c:ext xmlns:c16="http://schemas.microsoft.com/office/drawing/2014/chart" uri="{C3380CC4-5D6E-409C-BE32-E72D297353CC}">
              <c16:uniqueId val="{00000003-01F0-4CB2-81D8-6257B67BE0BB}"/>
            </c:ext>
          </c:extLst>
        </c:ser>
        <c:ser>
          <c:idx val="4"/>
          <c:order val="4"/>
          <c:tx>
            <c:strRef>
              <c:f>Figuur5!$B$37</c:f>
              <c:strCache>
                <c:ptCount val="1"/>
                <c:pt idx="0">
                  <c:v>other</c:v>
                </c:pt>
              </c:strCache>
            </c:strRef>
          </c:tx>
          <c:spPr>
            <a:solidFill>
              <a:schemeClr val="accent5"/>
            </a:solidFill>
            <a:ln>
              <a:noFill/>
            </a:ln>
            <a:effectLst/>
          </c:spPr>
          <c:invertIfNegative val="0"/>
          <c:cat>
            <c:strRef>
              <c:f>Figuur5!$C$32:$T$32</c:f>
              <c:strCache>
                <c:ptCount val="18"/>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strCache>
            </c:strRef>
          </c:cat>
          <c:val>
            <c:numRef>
              <c:f>Figuur5!$C$37:$T$37</c:f>
              <c:numCache>
                <c:formatCode>0%</c:formatCode>
                <c:ptCount val="18"/>
                <c:pt idx="0">
                  <c:v>1.04E-2</c:v>
                </c:pt>
                <c:pt idx="1">
                  <c:v>1.04E-2</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01F0-4CB2-81D8-6257B67BE0BB}"/>
            </c:ext>
          </c:extLst>
        </c:ser>
        <c:dLbls>
          <c:showLegendKey val="0"/>
          <c:showVal val="0"/>
          <c:showCatName val="0"/>
          <c:showSerName val="0"/>
          <c:showPercent val="0"/>
          <c:showBubbleSize val="0"/>
        </c:dLbls>
        <c:gapWidth val="150"/>
        <c:overlap val="100"/>
        <c:axId val="498996584"/>
        <c:axId val="498997896"/>
      </c:barChart>
      <c:catAx>
        <c:axId val="498996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997896"/>
        <c:crosses val="autoZero"/>
        <c:auto val="1"/>
        <c:lblAlgn val="ctr"/>
        <c:lblOffset val="100"/>
        <c:noMultiLvlLbl val="0"/>
      </c:catAx>
      <c:valAx>
        <c:axId val="49899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among all cases (%)</a:t>
                </a:r>
                <a:r>
                  <a:rPr lang="en-US" baseline="0"/>
                  <a:t> </a:t>
                </a:r>
                <a:endParaRPr lang="en-US"/>
              </a:p>
            </c:rich>
          </c:tx>
          <c:layout>
            <c:manualLayout>
              <c:xMode val="edge"/>
              <c:yMode val="edge"/>
              <c:x val="1.5113350125944584E-2"/>
              <c:y val="2.4923351972307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996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a:t>FLANDERS</a:t>
            </a:r>
          </a:p>
        </c:rich>
      </c:tx>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Figuur3!$O$74</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Figuur3!$P$74:$U$74</c:f>
              <c:numCache>
                <c:formatCode>General</c:formatCode>
                <c:ptCount val="6"/>
                <c:pt idx="0">
                  <c:v>50</c:v>
                </c:pt>
                <c:pt idx="1">
                  <c:v>3</c:v>
                </c:pt>
                <c:pt idx="2">
                  <c:v>1</c:v>
                </c:pt>
                <c:pt idx="3">
                  <c:v>0</c:v>
                </c:pt>
                <c:pt idx="4">
                  <c:v>0</c:v>
                </c:pt>
                <c:pt idx="5">
                  <c:v>4</c:v>
                </c:pt>
              </c:numCache>
            </c:numRef>
          </c:val>
          <c:extLst>
            <c:ext xmlns:c16="http://schemas.microsoft.com/office/drawing/2014/chart" uri="{C3380CC4-5D6E-409C-BE32-E72D297353CC}">
              <c16:uniqueId val="{00000000-21BF-4D7F-A12D-B01CE1231269}"/>
            </c:ext>
          </c:extLst>
        </c:ser>
        <c:ser>
          <c:idx val="1"/>
          <c:order val="1"/>
          <c:tx>
            <c:strRef>
              <c:f>Figuur3!$O$75</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Figuur3!$P$75:$U$75</c:f>
              <c:numCache>
                <c:formatCode>General</c:formatCode>
                <c:ptCount val="6"/>
                <c:pt idx="0">
                  <c:v>46</c:v>
                </c:pt>
                <c:pt idx="1">
                  <c:v>6</c:v>
                </c:pt>
                <c:pt idx="2">
                  <c:v>2</c:v>
                </c:pt>
                <c:pt idx="3">
                  <c:v>0</c:v>
                </c:pt>
                <c:pt idx="4">
                  <c:v>0</c:v>
                </c:pt>
                <c:pt idx="5">
                  <c:v>7</c:v>
                </c:pt>
              </c:numCache>
            </c:numRef>
          </c:val>
          <c:extLst>
            <c:ext xmlns:c16="http://schemas.microsoft.com/office/drawing/2014/chart" uri="{C3380CC4-5D6E-409C-BE32-E72D297353CC}">
              <c16:uniqueId val="{00000001-21BF-4D7F-A12D-B01CE1231269}"/>
            </c:ext>
          </c:extLst>
        </c:ser>
        <c:ser>
          <c:idx val="2"/>
          <c:order val="2"/>
          <c:tx>
            <c:strRef>
              <c:f>Figuur3!$O$76</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Figuur3!$P$76:$U$76</c:f>
              <c:numCache>
                <c:formatCode>General</c:formatCode>
                <c:ptCount val="6"/>
                <c:pt idx="0">
                  <c:v>50</c:v>
                </c:pt>
                <c:pt idx="1">
                  <c:v>4</c:v>
                </c:pt>
                <c:pt idx="2">
                  <c:v>1</c:v>
                </c:pt>
                <c:pt idx="3">
                  <c:v>1</c:v>
                </c:pt>
                <c:pt idx="4">
                  <c:v>0</c:v>
                </c:pt>
                <c:pt idx="5">
                  <c:v>5</c:v>
                </c:pt>
              </c:numCache>
            </c:numRef>
          </c:val>
          <c:extLst>
            <c:ext xmlns:c16="http://schemas.microsoft.com/office/drawing/2014/chart" uri="{C3380CC4-5D6E-409C-BE32-E72D297353CC}">
              <c16:uniqueId val="{00000002-21BF-4D7F-A12D-B01CE1231269}"/>
            </c:ext>
          </c:extLst>
        </c:ser>
        <c:ser>
          <c:idx val="3"/>
          <c:order val="3"/>
          <c:tx>
            <c:strRef>
              <c:f>Figuur3!$O$77</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Figuur3!$P$77:$U$77</c:f>
              <c:numCache>
                <c:formatCode>General</c:formatCode>
                <c:ptCount val="6"/>
                <c:pt idx="0">
                  <c:v>28</c:v>
                </c:pt>
                <c:pt idx="1">
                  <c:v>1</c:v>
                </c:pt>
                <c:pt idx="2">
                  <c:v>0</c:v>
                </c:pt>
                <c:pt idx="3">
                  <c:v>1</c:v>
                </c:pt>
                <c:pt idx="4">
                  <c:v>0</c:v>
                </c:pt>
                <c:pt idx="5">
                  <c:v>6</c:v>
                </c:pt>
              </c:numCache>
            </c:numRef>
          </c:val>
          <c:extLst>
            <c:ext xmlns:c16="http://schemas.microsoft.com/office/drawing/2014/chart" uri="{C3380CC4-5D6E-409C-BE32-E72D297353CC}">
              <c16:uniqueId val="{00000003-21BF-4D7F-A12D-B01CE1231269}"/>
            </c:ext>
          </c:extLst>
        </c:ser>
        <c:ser>
          <c:idx val="4"/>
          <c:order val="4"/>
          <c:tx>
            <c:strRef>
              <c:f>Figuur3!$O$78</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Figuur3!$P$78:$U$78</c:f>
              <c:numCache>
                <c:formatCode>General</c:formatCode>
                <c:ptCount val="6"/>
                <c:pt idx="0">
                  <c:v>32</c:v>
                </c:pt>
                <c:pt idx="1">
                  <c:v>3</c:v>
                </c:pt>
                <c:pt idx="2">
                  <c:v>2</c:v>
                </c:pt>
                <c:pt idx="3">
                  <c:v>2</c:v>
                </c:pt>
                <c:pt idx="4">
                  <c:v>0</c:v>
                </c:pt>
                <c:pt idx="5">
                  <c:v>6</c:v>
                </c:pt>
              </c:numCache>
            </c:numRef>
          </c:val>
          <c:extLst>
            <c:ext xmlns:c16="http://schemas.microsoft.com/office/drawing/2014/chart" uri="{C3380CC4-5D6E-409C-BE32-E72D297353CC}">
              <c16:uniqueId val="{00000004-21BF-4D7F-A12D-B01CE1231269}"/>
            </c:ext>
          </c:extLst>
        </c:ser>
        <c:ser>
          <c:idx val="5"/>
          <c:order val="5"/>
          <c:tx>
            <c:strRef>
              <c:f>Figuur3!$O$79</c:f>
              <c:strCache>
                <c:ptCount val="1"/>
                <c:pt idx="0">
                  <c:v>2016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Figuur3!$P$79:$U$79</c:f>
              <c:numCache>
                <c:formatCode>General</c:formatCode>
                <c:ptCount val="6"/>
                <c:pt idx="0">
                  <c:v>28</c:v>
                </c:pt>
                <c:pt idx="1">
                  <c:v>4</c:v>
                </c:pt>
                <c:pt idx="2">
                  <c:v>0</c:v>
                </c:pt>
                <c:pt idx="3">
                  <c:v>3</c:v>
                </c:pt>
                <c:pt idx="4">
                  <c:v>1</c:v>
                </c:pt>
                <c:pt idx="5">
                  <c:v>12</c:v>
                </c:pt>
              </c:numCache>
            </c:numRef>
          </c:val>
          <c:extLst>
            <c:ext xmlns:c16="http://schemas.microsoft.com/office/drawing/2014/chart" uri="{C3380CC4-5D6E-409C-BE32-E72D297353CC}">
              <c16:uniqueId val="{00000005-21BF-4D7F-A12D-B01CE1231269}"/>
            </c:ext>
          </c:extLst>
        </c:ser>
        <c:ser>
          <c:idx val="6"/>
          <c:order val="6"/>
          <c:tx>
            <c:strRef>
              <c:f>Figuur3!$O$80</c:f>
              <c:strCache>
                <c:ptCount val="1"/>
                <c:pt idx="0">
                  <c:v>2017</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Figuur3!$P$73:$U$73</c:f>
              <c:strCache>
                <c:ptCount val="6"/>
                <c:pt idx="0">
                  <c:v>B</c:v>
                </c:pt>
                <c:pt idx="1">
                  <c:v>C</c:v>
                </c:pt>
                <c:pt idx="2">
                  <c:v>Other</c:v>
                </c:pt>
                <c:pt idx="3">
                  <c:v>W</c:v>
                </c:pt>
                <c:pt idx="4">
                  <c:v>X</c:v>
                </c:pt>
                <c:pt idx="5">
                  <c:v>Y</c:v>
                </c:pt>
              </c:strCache>
            </c:strRef>
          </c:cat>
          <c:val>
            <c:numRef>
              <c:f>Figuur3!$P$80:$U$80</c:f>
              <c:numCache>
                <c:formatCode>General</c:formatCode>
                <c:ptCount val="6"/>
                <c:pt idx="0">
                  <c:v>35</c:v>
                </c:pt>
                <c:pt idx="1">
                  <c:v>4</c:v>
                </c:pt>
                <c:pt idx="2">
                  <c:v>2</c:v>
                </c:pt>
                <c:pt idx="3">
                  <c:v>4</c:v>
                </c:pt>
                <c:pt idx="4">
                  <c:v>0</c:v>
                </c:pt>
                <c:pt idx="5">
                  <c:v>13</c:v>
                </c:pt>
              </c:numCache>
            </c:numRef>
          </c:val>
          <c:extLst>
            <c:ext xmlns:c16="http://schemas.microsoft.com/office/drawing/2014/chart" uri="{C3380CC4-5D6E-409C-BE32-E72D297353CC}">
              <c16:uniqueId val="{00000006-21BF-4D7F-A12D-B01CE1231269}"/>
            </c:ext>
          </c:extLst>
        </c:ser>
        <c:dLbls>
          <c:dLblPos val="outEnd"/>
          <c:showLegendKey val="0"/>
          <c:showVal val="1"/>
          <c:showCatName val="0"/>
          <c:showSerName val="0"/>
          <c:showPercent val="0"/>
          <c:showBubbleSize val="0"/>
        </c:dLbls>
        <c:gapWidth val="444"/>
        <c:overlap val="-90"/>
        <c:axId val="501900392"/>
        <c:axId val="547501880"/>
      </c:barChart>
      <c:catAx>
        <c:axId val="501900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SEROGROUP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7501880"/>
        <c:crosses val="autoZero"/>
        <c:auto val="1"/>
        <c:lblAlgn val="ctr"/>
        <c:lblOffset val="100"/>
        <c:noMultiLvlLbl val="0"/>
      </c:catAx>
      <c:valAx>
        <c:axId val="54750188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a:t>
                </a:r>
                <a:r>
                  <a:rPr lang="en-US" baseline="0"/>
                  <a:t> OF CASES</a:t>
                </a:r>
                <a:endParaRPr lang="en-US"/>
              </a:p>
            </c:rich>
          </c:tx>
          <c:layout>
            <c:manualLayout>
              <c:xMode val="edge"/>
              <c:yMode val="edge"/>
              <c:x val="1.7834394904458598E-2"/>
              <c:y val="0.2139272185571397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01900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200"/>
              <a:t>WALLONIA</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Figuur3!$P$100</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Figuur3!$Q$100:$V$100</c:f>
              <c:numCache>
                <c:formatCode>General</c:formatCode>
                <c:ptCount val="6"/>
                <c:pt idx="0">
                  <c:v>27</c:v>
                </c:pt>
                <c:pt idx="1">
                  <c:v>12</c:v>
                </c:pt>
                <c:pt idx="2">
                  <c:v>0</c:v>
                </c:pt>
                <c:pt idx="3">
                  <c:v>1</c:v>
                </c:pt>
                <c:pt idx="4">
                  <c:v>0</c:v>
                </c:pt>
                <c:pt idx="5">
                  <c:v>3</c:v>
                </c:pt>
              </c:numCache>
            </c:numRef>
          </c:val>
          <c:extLst>
            <c:ext xmlns:c16="http://schemas.microsoft.com/office/drawing/2014/chart" uri="{C3380CC4-5D6E-409C-BE32-E72D297353CC}">
              <c16:uniqueId val="{00000000-85FD-4F0B-9217-42032B8859E4}"/>
            </c:ext>
          </c:extLst>
        </c:ser>
        <c:ser>
          <c:idx val="1"/>
          <c:order val="1"/>
          <c:tx>
            <c:strRef>
              <c:f>Figuur3!$P$101</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Figuur3!$Q$101:$V$101</c:f>
              <c:numCache>
                <c:formatCode>General</c:formatCode>
                <c:ptCount val="6"/>
                <c:pt idx="0">
                  <c:v>29</c:v>
                </c:pt>
                <c:pt idx="1">
                  <c:v>12</c:v>
                </c:pt>
                <c:pt idx="2">
                  <c:v>1</c:v>
                </c:pt>
                <c:pt idx="3">
                  <c:v>2</c:v>
                </c:pt>
                <c:pt idx="4">
                  <c:v>0</c:v>
                </c:pt>
                <c:pt idx="5">
                  <c:v>2</c:v>
                </c:pt>
              </c:numCache>
            </c:numRef>
          </c:val>
          <c:extLst>
            <c:ext xmlns:c16="http://schemas.microsoft.com/office/drawing/2014/chart" uri="{C3380CC4-5D6E-409C-BE32-E72D297353CC}">
              <c16:uniqueId val="{00000001-85FD-4F0B-9217-42032B8859E4}"/>
            </c:ext>
          </c:extLst>
        </c:ser>
        <c:ser>
          <c:idx val="2"/>
          <c:order val="2"/>
          <c:tx>
            <c:strRef>
              <c:f>Figuur3!$P$102</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Figuur3!$Q$102:$V$102</c:f>
              <c:numCache>
                <c:formatCode>General</c:formatCode>
                <c:ptCount val="6"/>
                <c:pt idx="0">
                  <c:v>43</c:v>
                </c:pt>
                <c:pt idx="1">
                  <c:v>8</c:v>
                </c:pt>
                <c:pt idx="2">
                  <c:v>6</c:v>
                </c:pt>
                <c:pt idx="3">
                  <c:v>0</c:v>
                </c:pt>
                <c:pt idx="4">
                  <c:v>1</c:v>
                </c:pt>
                <c:pt idx="5">
                  <c:v>1</c:v>
                </c:pt>
              </c:numCache>
            </c:numRef>
          </c:val>
          <c:extLst>
            <c:ext xmlns:c16="http://schemas.microsoft.com/office/drawing/2014/chart" uri="{C3380CC4-5D6E-409C-BE32-E72D297353CC}">
              <c16:uniqueId val="{00000002-85FD-4F0B-9217-42032B8859E4}"/>
            </c:ext>
          </c:extLst>
        </c:ser>
        <c:ser>
          <c:idx val="3"/>
          <c:order val="3"/>
          <c:tx>
            <c:strRef>
              <c:f>Figuur3!$P$103</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Figuur3!$Q$103:$V$103</c:f>
              <c:numCache>
                <c:formatCode>General</c:formatCode>
                <c:ptCount val="6"/>
                <c:pt idx="0">
                  <c:v>21</c:v>
                </c:pt>
                <c:pt idx="1">
                  <c:v>6</c:v>
                </c:pt>
                <c:pt idx="2">
                  <c:v>3</c:v>
                </c:pt>
                <c:pt idx="3">
                  <c:v>0</c:v>
                </c:pt>
                <c:pt idx="4">
                  <c:v>0</c:v>
                </c:pt>
                <c:pt idx="5">
                  <c:v>4</c:v>
                </c:pt>
              </c:numCache>
            </c:numRef>
          </c:val>
          <c:extLst>
            <c:ext xmlns:c16="http://schemas.microsoft.com/office/drawing/2014/chart" uri="{C3380CC4-5D6E-409C-BE32-E72D297353CC}">
              <c16:uniqueId val="{00000003-85FD-4F0B-9217-42032B8859E4}"/>
            </c:ext>
          </c:extLst>
        </c:ser>
        <c:ser>
          <c:idx val="4"/>
          <c:order val="4"/>
          <c:tx>
            <c:strRef>
              <c:f>Figuur3!$P$104</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Figuur3!$Q$104:$V$104</c:f>
              <c:numCache>
                <c:formatCode>General</c:formatCode>
                <c:ptCount val="6"/>
                <c:pt idx="0">
                  <c:v>25</c:v>
                </c:pt>
                <c:pt idx="1">
                  <c:v>3</c:v>
                </c:pt>
                <c:pt idx="2">
                  <c:v>1</c:v>
                </c:pt>
                <c:pt idx="3">
                  <c:v>4</c:v>
                </c:pt>
                <c:pt idx="4">
                  <c:v>1</c:v>
                </c:pt>
                <c:pt idx="5">
                  <c:v>3</c:v>
                </c:pt>
              </c:numCache>
            </c:numRef>
          </c:val>
          <c:extLst>
            <c:ext xmlns:c16="http://schemas.microsoft.com/office/drawing/2014/chart" uri="{C3380CC4-5D6E-409C-BE32-E72D297353CC}">
              <c16:uniqueId val="{00000004-85FD-4F0B-9217-42032B8859E4}"/>
            </c:ext>
          </c:extLst>
        </c:ser>
        <c:ser>
          <c:idx val="5"/>
          <c:order val="5"/>
          <c:tx>
            <c:strRef>
              <c:f>Figuur3!$P$105</c:f>
              <c:strCache>
                <c:ptCount val="1"/>
                <c:pt idx="0">
                  <c:v>2016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Figuur3!$Q$105:$V$105</c:f>
              <c:numCache>
                <c:formatCode>General</c:formatCode>
                <c:ptCount val="6"/>
                <c:pt idx="0">
                  <c:v>26</c:v>
                </c:pt>
                <c:pt idx="1">
                  <c:v>4</c:v>
                </c:pt>
                <c:pt idx="2">
                  <c:v>1</c:v>
                </c:pt>
                <c:pt idx="3">
                  <c:v>6</c:v>
                </c:pt>
                <c:pt idx="4">
                  <c:v>0</c:v>
                </c:pt>
                <c:pt idx="5">
                  <c:v>3</c:v>
                </c:pt>
              </c:numCache>
            </c:numRef>
          </c:val>
          <c:extLst>
            <c:ext xmlns:c16="http://schemas.microsoft.com/office/drawing/2014/chart" uri="{C3380CC4-5D6E-409C-BE32-E72D297353CC}">
              <c16:uniqueId val="{00000005-85FD-4F0B-9217-42032B8859E4}"/>
            </c:ext>
          </c:extLst>
        </c:ser>
        <c:ser>
          <c:idx val="6"/>
          <c:order val="6"/>
          <c:tx>
            <c:strRef>
              <c:f>Figuur3!$P$106</c:f>
              <c:strCache>
                <c:ptCount val="1"/>
                <c:pt idx="0">
                  <c:v>2017</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Figuur3!$Q$99:$V$99</c:f>
              <c:strCache>
                <c:ptCount val="6"/>
                <c:pt idx="0">
                  <c:v>B</c:v>
                </c:pt>
                <c:pt idx="1">
                  <c:v>C</c:v>
                </c:pt>
                <c:pt idx="2">
                  <c:v>Other</c:v>
                </c:pt>
                <c:pt idx="3">
                  <c:v>W</c:v>
                </c:pt>
                <c:pt idx="4">
                  <c:v>X</c:v>
                </c:pt>
                <c:pt idx="5">
                  <c:v>Y</c:v>
                </c:pt>
              </c:strCache>
            </c:strRef>
          </c:cat>
          <c:val>
            <c:numRef>
              <c:f>Figuur3!$Q$106:$V$106</c:f>
              <c:numCache>
                <c:formatCode>General</c:formatCode>
                <c:ptCount val="6"/>
                <c:pt idx="0">
                  <c:v>21</c:v>
                </c:pt>
                <c:pt idx="1">
                  <c:v>1</c:v>
                </c:pt>
                <c:pt idx="2">
                  <c:v>0</c:v>
                </c:pt>
                <c:pt idx="3">
                  <c:v>5</c:v>
                </c:pt>
                <c:pt idx="4">
                  <c:v>0</c:v>
                </c:pt>
                <c:pt idx="5">
                  <c:v>4</c:v>
                </c:pt>
              </c:numCache>
            </c:numRef>
          </c:val>
          <c:extLst>
            <c:ext xmlns:c16="http://schemas.microsoft.com/office/drawing/2014/chart" uri="{C3380CC4-5D6E-409C-BE32-E72D297353CC}">
              <c16:uniqueId val="{00000006-85FD-4F0B-9217-42032B8859E4}"/>
            </c:ext>
          </c:extLst>
        </c:ser>
        <c:dLbls>
          <c:dLblPos val="outEnd"/>
          <c:showLegendKey val="0"/>
          <c:showVal val="1"/>
          <c:showCatName val="0"/>
          <c:showSerName val="0"/>
          <c:showPercent val="0"/>
          <c:showBubbleSize val="0"/>
        </c:dLbls>
        <c:gapWidth val="444"/>
        <c:overlap val="-90"/>
        <c:axId val="638265464"/>
        <c:axId val="638265792"/>
      </c:barChart>
      <c:catAx>
        <c:axId val="638265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SEROGROUP</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8265792"/>
        <c:crosses val="autoZero"/>
        <c:auto val="1"/>
        <c:lblAlgn val="ctr"/>
        <c:lblOffset val="100"/>
        <c:noMultiLvlLbl val="0"/>
      </c:catAx>
      <c:valAx>
        <c:axId val="63826579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NUMBER OF CASES</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38265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F4C97CAC9AA54BB3DC141006750C69" ma:contentTypeVersion="0" ma:contentTypeDescription="Een nieuw document maken." ma:contentTypeScope="" ma:versionID="5ba12ed54b24bebf83ce12ec1324f37d">
  <xsd:schema xmlns:xsd="http://www.w3.org/2001/XMLSchema" xmlns:xs="http://www.w3.org/2001/XMLSchema" xmlns:p="http://schemas.microsoft.com/office/2006/metadata/properties" targetNamespace="http://schemas.microsoft.com/office/2006/metadata/properties" ma:root="true" ma:fieldsID="6889ae35e31f3973d98aef985468f9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8DE61-73E8-4910-99E4-D1EBC1486AD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61E317E-6515-4BD3-9A7F-0B13FA111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C024F72-F5C1-4164-8A2D-EE32C9374397}">
  <ds:schemaRefs>
    <ds:schemaRef ds:uri="http://schemas.microsoft.com/sharepoint/v3/contenttype/forms"/>
  </ds:schemaRefs>
</ds:datastoreItem>
</file>

<file path=customXml/itemProps4.xml><?xml version="1.0" encoding="utf-8"?>
<ds:datastoreItem xmlns:ds="http://schemas.openxmlformats.org/officeDocument/2006/customXml" ds:itemID="{2B8DBE53-D403-454A-9260-B17BCB9A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2331</Words>
  <Characters>13289</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WIV-ISP</Company>
  <LinksUpToDate>false</LinksUpToDate>
  <CharactersWithSpaces>15589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lernout, Tinne</dc:creator>
  <cp:keywords/>
  <dc:description/>
  <cp:lastModifiedBy>Wyndham-Thomas, Chloe</cp:lastModifiedBy>
  <cp:revision>8</cp:revision>
  <cp:lastPrinted>2018-08-08T11:48:00Z</cp:lastPrinted>
  <dcterms:created xsi:type="dcterms:W3CDTF">2019-02-18T15:05:00Z</dcterms:created>
  <dcterms:modified xsi:type="dcterms:W3CDTF">2019-02-20T09:41:00Z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0x010100B5F4C97CAC9AA54BB3DC141006750C69</vt:lpwstr>
  </property>
  <property fmtid="{D5CDD505-2E9C-101B-9397-08002B2CF9AE}" pid="3" name="IsMyDocuments">
    <vt:bool>true</vt:bool>
  </property>
</Properties>
</file>